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24" w:rsidRDefault="00943B24" w:rsidP="004601EA">
      <w:pPr>
        <w:pStyle w:val="Cm"/>
        <w:tabs>
          <w:tab w:val="center" w:pos="453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43B24" w:rsidRDefault="00943B24"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43B24" w:rsidRDefault="00943B24" w:rsidP="004601EA">
      <w:pPr>
        <w:tabs>
          <w:tab w:val="center" w:pos="4536"/>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rPr>
        <w:tab/>
        <w:t xml:space="preserve"> </w:t>
      </w:r>
      <w:r>
        <w:rPr>
          <w:rFonts w:ascii="Tahoma" w:hAnsi="Tahoma" w:cs="Tahoma"/>
          <w:b/>
          <w:bCs/>
          <w:snapToGrid w:val="0"/>
          <w:sz w:val="28"/>
          <w:szCs w:val="28"/>
        </w:rPr>
        <w:t>Reál lefolyótisztító és duguláselhárító</w:t>
      </w:r>
    </w:p>
    <w:p w:rsidR="00943B24" w:rsidRDefault="00943B24" w:rsidP="00A70EC6">
      <w:pPr>
        <w:tabs>
          <w:tab w:val="left" w:pos="3119"/>
          <w:tab w:val="center" w:pos="4536"/>
        </w:tabs>
        <w:spacing w:before="80"/>
        <w:ind w:right="204"/>
        <w:jc w:val="both"/>
        <w:rPr>
          <w:rFonts w:ascii="Tahoma" w:hAnsi="Tahoma" w:cs="Tahoma"/>
          <w:b/>
          <w:bCs/>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A70EC6">
        <w:rPr>
          <w:rFonts w:ascii="Tahoma" w:hAnsi="Tahoma" w:cs="Tahoma"/>
          <w:snapToGrid w:val="0"/>
        </w:rPr>
        <w:t>tisztítószer</w:t>
      </w:r>
      <w:r>
        <w:rPr>
          <w:rFonts w:ascii="Tahoma" w:hAnsi="Tahoma" w:cs="Tahoma"/>
          <w:snapToGrid w:val="0"/>
        </w:rPr>
        <w:t>,</w:t>
      </w:r>
      <w:r w:rsidRPr="00F17453">
        <w:rPr>
          <w:rFonts w:ascii="Calibri" w:hAnsi="Calibri" w:cs="Calibri"/>
          <w:snapToGrid w:val="0"/>
          <w:sz w:val="28"/>
          <w:szCs w:val="28"/>
        </w:rPr>
        <w:t xml:space="preserve"> </w:t>
      </w:r>
      <w:r w:rsidRPr="00F17453">
        <w:rPr>
          <w:rFonts w:ascii="Tahoma" w:hAnsi="Tahoma" w:cs="Tahoma"/>
          <w:snapToGrid w:val="0"/>
        </w:rPr>
        <w:t>lakossági és foglalkozásszerű felhasználásra</w:t>
      </w:r>
    </w:p>
    <w:p w:rsidR="00943B24" w:rsidRDefault="00943B24"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43B24" w:rsidRPr="0008511E" w:rsidRDefault="00943B24"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43B24" w:rsidRPr="0008511E" w:rsidRDefault="00943B24" w:rsidP="005C50EE">
      <w:pPr>
        <w:tabs>
          <w:tab w:val="left" w:pos="1985"/>
        </w:tabs>
        <w:ind w:left="426"/>
        <w:rPr>
          <w:rFonts w:ascii="Tahoma" w:hAnsi="Tahoma" w:cs="Tahoma"/>
        </w:rPr>
      </w:pPr>
      <w:r w:rsidRPr="0008511E">
        <w:rPr>
          <w:rFonts w:ascii="Tahoma" w:hAnsi="Tahoma" w:cs="Tahoma"/>
        </w:rPr>
        <w:t>H-3333 Terpes, Petőfi út 2 – 4.</w:t>
      </w:r>
    </w:p>
    <w:p w:rsidR="00943B24" w:rsidRDefault="00943B2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43B24" w:rsidRPr="0008511E" w:rsidRDefault="00943B24" w:rsidP="005C50EE">
      <w:pPr>
        <w:tabs>
          <w:tab w:val="left" w:pos="1985"/>
        </w:tabs>
        <w:ind w:left="426"/>
        <w:rPr>
          <w:rFonts w:ascii="Tahoma" w:hAnsi="Tahoma" w:cs="Tahoma"/>
        </w:rPr>
      </w:pPr>
      <w:r>
        <w:rPr>
          <w:rFonts w:ascii="Tahoma" w:hAnsi="Tahoma" w:cs="Tahoma"/>
        </w:rPr>
        <w:t>honlap: www.gironde.hu</w:t>
      </w:r>
    </w:p>
    <w:p w:rsidR="00943B24" w:rsidRDefault="00943B24"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943B24" w:rsidRPr="004D5835" w:rsidRDefault="00943B24"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43B24" w:rsidRDefault="00943B24"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43B24" w:rsidRDefault="00943B2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943B24" w:rsidRDefault="00943B24" w:rsidP="00AB5CAE">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b/>
          <w:bCs/>
        </w:rPr>
        <w:footnoteReference w:id="1"/>
      </w:r>
      <w:r w:rsidRPr="008F05F6">
        <w:rPr>
          <w:rFonts w:ascii="Tahoma" w:hAnsi="Tahoma" w:cs="Tahoma"/>
          <w:snapToGrid w:val="0"/>
        </w:rPr>
        <w:t>) és 1999/45/EK (DPD</w:t>
      </w:r>
      <w:r w:rsidRPr="00E43E30">
        <w:rPr>
          <w:rStyle w:val="Lbjegyzet-hivatkozs"/>
          <w:b/>
          <w:bCs/>
        </w:rPr>
        <w:footnoteReference w:id="2"/>
      </w:r>
      <w:r w:rsidRPr="008F05F6">
        <w:rPr>
          <w:rFonts w:ascii="Tahoma" w:hAnsi="Tahoma" w:cs="Tahoma"/>
          <w:snapToGrid w:val="0"/>
        </w:rPr>
        <w:t>)</w:t>
      </w:r>
      <w:r w:rsidRPr="002C30D4">
        <w:rPr>
          <w:rStyle w:val="Lbjegyzet-hivatkozs"/>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b/>
          <w:bCs/>
        </w:rPr>
        <w:footnoteReference w:id="3"/>
      </w:r>
      <w:r>
        <w:rPr>
          <w:rFonts w:ascii="Tahoma" w:hAnsi="Tahoma" w:cs="Tahoma"/>
          <w:snapToGrid w:val="0"/>
        </w:rPr>
        <w:t>)</w:t>
      </w:r>
      <w:r w:rsidRPr="004258D0">
        <w:rPr>
          <w:rStyle w:val="Lbjegyzet-hivatkozs"/>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943B24" w:rsidRDefault="00943B24" w:rsidP="00AB5CAE">
      <w:pPr>
        <w:tabs>
          <w:tab w:val="left" w:pos="3544"/>
        </w:tabs>
        <w:spacing w:before="80"/>
        <w:ind w:left="3119" w:right="204" w:hanging="3119"/>
        <w:rPr>
          <w:rFonts w:ascii="Tahoma" w:hAnsi="Tahoma" w:cs="Tahoma"/>
        </w:rPr>
      </w:pPr>
      <w:r>
        <w:rPr>
          <w:rFonts w:ascii="Tahoma" w:hAnsi="Tahoma" w:cs="Tahoma"/>
          <w:b/>
          <w:bCs/>
        </w:rPr>
        <w:t xml:space="preserve">2.1.1. </w:t>
      </w:r>
      <w:r w:rsidRPr="00E43E30">
        <w:rPr>
          <w:rFonts w:ascii="Tahoma" w:hAnsi="Tahoma" w:cs="Tahoma"/>
          <w:b/>
          <w:bCs/>
        </w:rPr>
        <w:t>Osztályozása a DPD szerint:</w:t>
      </w:r>
      <w:r>
        <w:rPr>
          <w:rFonts w:ascii="Tahoma" w:hAnsi="Tahoma" w:cs="Tahoma"/>
          <w:b/>
          <w:bCs/>
        </w:rPr>
        <w:t xml:space="preserve"> </w:t>
      </w:r>
      <w:r w:rsidRPr="00E95834">
        <w:rPr>
          <w:rFonts w:ascii="Tahoma" w:hAnsi="Tahoma" w:cs="Tahoma"/>
        </w:rPr>
        <w:t>C, R 35</w:t>
      </w:r>
    </w:p>
    <w:p w:rsidR="00943B24" w:rsidRDefault="00943B24" w:rsidP="00AB5CAE">
      <w:pPr>
        <w:spacing w:before="80"/>
        <w:jc w:val="both"/>
        <w:rPr>
          <w:rFonts w:ascii="Tahoma" w:hAnsi="Tahoma" w:cs="Tahoma"/>
        </w:rPr>
      </w:pPr>
      <w:r>
        <w:rPr>
          <w:rFonts w:ascii="Tahoma" w:hAnsi="Tahoma" w:cs="Tahoma"/>
          <w:b/>
          <w:bCs/>
        </w:rPr>
        <w:t xml:space="preserve">2.1.2. </w:t>
      </w:r>
      <w:r w:rsidRPr="00E43E30">
        <w:rPr>
          <w:rFonts w:ascii="Tahoma" w:hAnsi="Tahoma" w:cs="Tahoma"/>
          <w:b/>
          <w:bCs/>
        </w:rPr>
        <w:t>Osztályozása a CLP</w:t>
      </w:r>
      <w:r>
        <w:rPr>
          <w:rFonts w:ascii="Tahoma" w:hAnsi="Tahoma" w:cs="Tahoma"/>
          <w:b/>
          <w:bCs/>
        </w:rPr>
        <w:t xml:space="preserve"> </w:t>
      </w:r>
      <w:r w:rsidRPr="00E43E30">
        <w:rPr>
          <w:rFonts w:ascii="Tahoma" w:hAnsi="Tahoma" w:cs="Tahoma"/>
          <w:b/>
          <w:bCs/>
        </w:rPr>
        <w:t>szerint:</w:t>
      </w:r>
      <w:r w:rsidRPr="00521741">
        <w:rPr>
          <w:rFonts w:ascii="Tahoma" w:hAnsi="Tahoma" w:cs="Tahoma"/>
        </w:rPr>
        <w:t xml:space="preserve"> </w:t>
      </w:r>
      <w:r>
        <w:rPr>
          <w:rFonts w:ascii="Tahoma" w:hAnsi="Tahoma" w:cs="Tahoma"/>
        </w:rPr>
        <w:t>Skin Corr. 1A, H314, Met. Corr. 1, H290</w:t>
      </w:r>
    </w:p>
    <w:p w:rsidR="00943B24" w:rsidRPr="004B343C" w:rsidRDefault="00943B24" w:rsidP="00F73639">
      <w:pPr>
        <w:spacing w:before="60"/>
        <w:jc w:val="both"/>
        <w:rPr>
          <w:rFonts w:ascii="Tahoma" w:hAnsi="Tahoma" w:cs="Tahoma"/>
          <w:snapToGrid w:val="0"/>
        </w:rPr>
      </w:pPr>
      <w:r w:rsidRPr="004B343C">
        <w:rPr>
          <w:rFonts w:ascii="Tahoma" w:hAnsi="Tahoma" w:cs="Tahoma"/>
          <w:snapToGrid w:val="0"/>
        </w:rPr>
        <w:t>A rövidítések jelentését, valamint az R- és H-mondatok teljes szövegét lásd a 16. szakaszban.</w:t>
      </w:r>
    </w:p>
    <w:p w:rsidR="00943B24" w:rsidRPr="004B3099" w:rsidRDefault="00943B24" w:rsidP="00F17453">
      <w:pPr>
        <w:spacing w:before="80" w:after="80"/>
        <w:jc w:val="both"/>
        <w:rPr>
          <w:rFonts w:ascii="Tahoma" w:hAnsi="Tahoma" w:cs="Tahoma"/>
        </w:rPr>
      </w:pPr>
      <w:r w:rsidRPr="00611938">
        <w:rPr>
          <w:rFonts w:ascii="Tahoma" w:hAnsi="Tahoma" w:cs="Tahoma"/>
          <w:b/>
          <w:bCs/>
        </w:rPr>
        <w:t>2.2. Címkézési elemek:</w:t>
      </w:r>
      <w:r>
        <w:rPr>
          <w:rFonts w:ascii="Tahoma" w:hAnsi="Tahoma" w:cs="Tahoma"/>
          <w:b/>
          <w:bCs/>
        </w:rPr>
        <w:t xml:space="preserve"> </w:t>
      </w:r>
      <w:r w:rsidRPr="004B3099">
        <w:rPr>
          <w:rFonts w:ascii="Tahoma" w:hAnsi="Tahoma" w:cs="Tahoma"/>
        </w:rPr>
        <w:t>piktogram</w:t>
      </w:r>
      <w:r>
        <w:rPr>
          <w:rFonts w:ascii="Tahoma" w:hAnsi="Tahoma" w:cs="Tahoma"/>
        </w:rPr>
        <w:t xml:space="preserve"> szükséges</w:t>
      </w:r>
      <w:r w:rsidRPr="004B3099">
        <w:rPr>
          <w:rFonts w:ascii="Tahoma" w:hAnsi="Tahoma" w:cs="Tahoma"/>
        </w:rPr>
        <w:t xml:space="preserve">: </w:t>
      </w:r>
      <w:r>
        <w:rPr>
          <w:rFonts w:ascii="Tahoma" w:hAnsi="Tahoma" w:cs="Tahoma"/>
        </w:rPr>
        <w:t>GHS05, Figyelmeztetés: VESZÉLY</w:t>
      </w:r>
    </w:p>
    <w:tbl>
      <w:tblPr>
        <w:tblW w:w="9073" w:type="dxa"/>
        <w:tblInd w:w="-106" w:type="dxa"/>
        <w:tblLayout w:type="fixed"/>
        <w:tblLook w:val="00A0"/>
      </w:tblPr>
      <w:tblGrid>
        <w:gridCol w:w="1560"/>
        <w:gridCol w:w="7513"/>
      </w:tblGrid>
      <w:tr w:rsidR="00943B24" w:rsidRPr="007F0AC6">
        <w:tc>
          <w:tcPr>
            <w:tcW w:w="1560" w:type="dxa"/>
            <w:vAlign w:val="center"/>
          </w:tcPr>
          <w:p w:rsidR="00943B24" w:rsidRPr="007F0AC6" w:rsidRDefault="00943B24" w:rsidP="000666DF">
            <w:pPr>
              <w:tabs>
                <w:tab w:val="left" w:pos="1400"/>
              </w:tabs>
              <w:spacing w:before="60"/>
              <w:ind w:left="2552" w:hanging="2410"/>
              <w:jc w:val="center"/>
              <w:rPr>
                <w:rFonts w:ascii="Tahoma" w:hAnsi="Tahoma" w:cs="Tahoma"/>
                <w:b/>
                <w:bCs/>
                <w:snapToGrid w:val="0"/>
              </w:rPr>
            </w:pPr>
            <w:r w:rsidRPr="007F0AC6">
              <w:rPr>
                <w:rFonts w:ascii="Tahoma" w:hAnsi="Tahoma" w:cs="Tahoma"/>
                <w:b/>
                <w:bCs/>
                <w:snapToGrid w:val="0"/>
              </w:rPr>
              <w:t>VESZÉLY</w:t>
            </w:r>
          </w:p>
          <w:p w:rsidR="00943B24" w:rsidRPr="007F0AC6" w:rsidRDefault="003D3316" w:rsidP="000666DF">
            <w:pPr>
              <w:tabs>
                <w:tab w:val="left" w:pos="2552"/>
              </w:tabs>
              <w:spacing w:before="120" w:after="120"/>
              <w:ind w:right="-108"/>
              <w:jc w:val="center"/>
              <w:rPr>
                <w:rFonts w:ascii="Tahoma" w:hAnsi="Tahoma" w:cs="Tahoma"/>
                <w:noProof/>
              </w:rPr>
            </w:pPr>
            <w:r>
              <w:rPr>
                <w:rFonts w:ascii="Tahoma" w:hAnsi="Tahoma" w:cs="Tahoma"/>
                <w:noProof/>
              </w:rPr>
              <w:drawing>
                <wp:inline distT="0" distB="0" distL="0" distR="0">
                  <wp:extent cx="895350" cy="895350"/>
                  <wp:effectExtent l="19050" t="0" r="0" b="0"/>
                  <wp:docPr id="2" name="Kép 1"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cid"/>
                          <pic:cNvPicPr>
                            <a:picLocks noChangeAspect="1" noChangeArrowheads="1"/>
                          </pic:cNvPicPr>
                        </pic:nvPicPr>
                        <pic:blipFill>
                          <a:blip r:embed="rId7"/>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943B24" w:rsidRPr="007F0AC6" w:rsidRDefault="00943B24" w:rsidP="006B0664">
            <w:pPr>
              <w:tabs>
                <w:tab w:val="left" w:pos="1044"/>
                <w:tab w:val="left" w:pos="1910"/>
              </w:tabs>
              <w:ind w:left="175"/>
              <w:rPr>
                <w:rFonts w:ascii="Tahoma" w:hAnsi="Tahoma" w:cs="Tahoma"/>
                <w:snapToGrid w:val="0"/>
              </w:rPr>
            </w:pPr>
          </w:p>
        </w:tc>
        <w:tc>
          <w:tcPr>
            <w:tcW w:w="7513" w:type="dxa"/>
            <w:vAlign w:val="center"/>
          </w:tcPr>
          <w:p w:rsidR="00943B24" w:rsidRPr="007F0AC6" w:rsidRDefault="00943B24" w:rsidP="000666DF">
            <w:pPr>
              <w:tabs>
                <w:tab w:val="left" w:pos="1560"/>
              </w:tabs>
              <w:ind w:left="175"/>
              <w:jc w:val="both"/>
              <w:rPr>
                <w:rFonts w:ascii="Tahoma" w:hAnsi="Tahoma" w:cs="Tahoma"/>
                <w:b/>
                <w:bCs/>
                <w:snapToGrid w:val="0"/>
              </w:rPr>
            </w:pPr>
            <w:r w:rsidRPr="007F0AC6">
              <w:rPr>
                <w:rFonts w:ascii="Tahoma" w:hAnsi="Tahoma" w:cs="Tahoma"/>
                <w:b/>
                <w:bCs/>
                <w:snapToGrid w:val="0"/>
              </w:rPr>
              <w:t>A keverék veszélyeire/kockázataira figyelmeztető H-mondatok:</w:t>
            </w:r>
          </w:p>
          <w:p w:rsidR="00943B24" w:rsidRDefault="00943B24" w:rsidP="000666DF">
            <w:pPr>
              <w:tabs>
                <w:tab w:val="left" w:pos="1026"/>
              </w:tabs>
              <w:ind w:left="175"/>
              <w:rPr>
                <w:rFonts w:ascii="Tahoma" w:hAnsi="Tahoma" w:cs="Tahoma"/>
                <w:color w:val="000000"/>
              </w:rPr>
            </w:pPr>
            <w:r>
              <w:rPr>
                <w:rFonts w:ascii="Tahoma" w:hAnsi="Tahoma" w:cs="Tahoma"/>
                <w:color w:val="000000"/>
              </w:rPr>
              <w:t>H290</w:t>
            </w:r>
            <w:r>
              <w:rPr>
                <w:rFonts w:ascii="Tahoma" w:hAnsi="Tahoma" w:cs="Tahoma"/>
                <w:color w:val="000000"/>
              </w:rPr>
              <w:tab/>
              <w:t>Fémekre korrozív hatású lehet.</w:t>
            </w:r>
          </w:p>
          <w:p w:rsidR="00943B24" w:rsidRPr="007F0AC6" w:rsidRDefault="00943B24" w:rsidP="000666DF">
            <w:pPr>
              <w:tabs>
                <w:tab w:val="left" w:pos="1026"/>
              </w:tabs>
              <w:ind w:left="175"/>
              <w:rPr>
                <w:rFonts w:ascii="Tahoma" w:hAnsi="Tahoma" w:cs="Tahoma"/>
                <w:color w:val="000000"/>
              </w:rPr>
            </w:pPr>
            <w:r w:rsidRPr="007F0AC6">
              <w:rPr>
                <w:rFonts w:ascii="Tahoma" w:hAnsi="Tahoma" w:cs="Tahoma"/>
                <w:color w:val="000000"/>
              </w:rPr>
              <w:t>H314</w:t>
            </w:r>
            <w:r w:rsidRPr="007F0AC6">
              <w:rPr>
                <w:rFonts w:ascii="Tahoma" w:hAnsi="Tahoma" w:cs="Tahoma"/>
                <w:color w:val="000000"/>
              </w:rPr>
              <w:tab/>
              <w:t>Súlyos égési sérülést és szemkárosodást okoz.</w:t>
            </w:r>
          </w:p>
          <w:p w:rsidR="00943B24" w:rsidRPr="007F0AC6" w:rsidRDefault="00943B24" w:rsidP="000666DF">
            <w:pPr>
              <w:tabs>
                <w:tab w:val="left" w:pos="1026"/>
              </w:tabs>
              <w:ind w:left="175"/>
              <w:rPr>
                <w:rFonts w:ascii="Tahoma" w:hAnsi="Tahoma" w:cs="Tahoma"/>
                <w:color w:val="000000"/>
              </w:rPr>
            </w:pPr>
            <w:r w:rsidRPr="007F0AC6">
              <w:rPr>
                <w:rFonts w:ascii="Tahoma" w:hAnsi="Tahoma" w:cs="Tahoma"/>
                <w:color w:val="000000"/>
              </w:rPr>
              <w:t>EUH071</w:t>
            </w:r>
            <w:r w:rsidRPr="007F0AC6">
              <w:rPr>
                <w:rFonts w:ascii="Tahoma" w:hAnsi="Tahoma" w:cs="Tahoma"/>
                <w:color w:val="000000"/>
              </w:rPr>
              <w:tab/>
              <w:t>Maró hatású a légutakra.</w:t>
            </w:r>
          </w:p>
          <w:p w:rsidR="00943B24" w:rsidRPr="007F0AC6" w:rsidRDefault="00943B24" w:rsidP="000666DF">
            <w:pPr>
              <w:tabs>
                <w:tab w:val="left" w:pos="567"/>
                <w:tab w:val="left" w:pos="1418"/>
              </w:tabs>
              <w:spacing w:before="120"/>
              <w:ind w:left="175"/>
              <w:jc w:val="both"/>
              <w:rPr>
                <w:rFonts w:ascii="Tahoma" w:hAnsi="Tahoma" w:cs="Tahoma"/>
                <w:b/>
                <w:bCs/>
                <w:snapToGrid w:val="0"/>
              </w:rPr>
            </w:pPr>
            <w:r w:rsidRPr="007F0AC6">
              <w:rPr>
                <w:rFonts w:ascii="Tahoma" w:hAnsi="Tahoma" w:cs="Tahoma"/>
                <w:b/>
                <w:bCs/>
                <w:snapToGrid w:val="0"/>
              </w:rPr>
              <w:t>Óvintézkedésre vonatkozó P-mondatok:</w:t>
            </w:r>
          </w:p>
          <w:p w:rsidR="00943B24" w:rsidRDefault="00943B24" w:rsidP="000666DF">
            <w:pPr>
              <w:tabs>
                <w:tab w:val="left" w:pos="1044"/>
              </w:tabs>
              <w:ind w:left="176"/>
              <w:rPr>
                <w:rFonts w:ascii="Tahoma" w:hAnsi="Tahoma" w:cs="Tahoma"/>
                <w:snapToGrid w:val="0"/>
                <w:color w:val="000000"/>
              </w:rPr>
            </w:pPr>
            <w:r w:rsidRPr="005F025A">
              <w:rPr>
                <w:rFonts w:ascii="Tahoma" w:hAnsi="Tahoma" w:cs="Tahoma"/>
                <w:snapToGrid w:val="0"/>
                <w:color w:val="000000"/>
              </w:rPr>
              <w:t>P102</w:t>
            </w:r>
            <w:r w:rsidRPr="005F025A">
              <w:rPr>
                <w:rFonts w:ascii="Tahoma" w:hAnsi="Tahoma" w:cs="Tahoma"/>
                <w:snapToGrid w:val="0"/>
                <w:color w:val="000000"/>
              </w:rPr>
              <w:tab/>
              <w:t>Gyermekektől elzárva tartandó.</w:t>
            </w:r>
          </w:p>
          <w:p w:rsidR="00943B24" w:rsidRPr="00535771" w:rsidRDefault="00943B24" w:rsidP="00535771">
            <w:pPr>
              <w:tabs>
                <w:tab w:val="left" w:pos="1044"/>
              </w:tabs>
              <w:ind w:left="176"/>
              <w:rPr>
                <w:rFonts w:ascii="Tahoma" w:hAnsi="Tahoma" w:cs="Tahoma"/>
                <w:snapToGrid w:val="0"/>
                <w:color w:val="000000"/>
              </w:rPr>
            </w:pPr>
            <w:r w:rsidRPr="00535771">
              <w:rPr>
                <w:rFonts w:ascii="Tahoma" w:hAnsi="Tahoma" w:cs="Tahoma"/>
                <w:snapToGrid w:val="0"/>
                <w:color w:val="000000"/>
              </w:rPr>
              <w:t>P260</w:t>
            </w:r>
            <w:r w:rsidRPr="00535771">
              <w:rPr>
                <w:rFonts w:ascii="Tahoma" w:hAnsi="Tahoma" w:cs="Tahoma"/>
                <w:snapToGrid w:val="0"/>
                <w:color w:val="000000"/>
              </w:rPr>
              <w:tab/>
              <w:t>A permet belélegzése tilos.</w:t>
            </w:r>
            <w:r w:rsidRPr="00535771">
              <w:rPr>
                <w:rFonts w:ascii="Tahoma" w:hAnsi="Tahoma" w:cs="Tahoma"/>
                <w:snapToGrid w:val="0"/>
                <w:color w:val="000000"/>
              </w:rPr>
              <w:br/>
              <w:t>P280</w:t>
            </w:r>
            <w:r w:rsidRPr="00535771">
              <w:rPr>
                <w:rFonts w:ascii="Tahoma" w:hAnsi="Tahoma" w:cs="Tahoma"/>
                <w:snapToGrid w:val="0"/>
                <w:color w:val="000000"/>
              </w:rPr>
              <w:tab/>
              <w:t>Védőkesztyű/védőruha/szemvédő/arcvédő használata kötelező.</w:t>
            </w:r>
            <w:r w:rsidRPr="00535771">
              <w:rPr>
                <w:rFonts w:ascii="Tahoma" w:hAnsi="Tahoma" w:cs="Tahoma"/>
                <w:snapToGrid w:val="0"/>
                <w:color w:val="000000"/>
              </w:rPr>
              <w:br/>
              <w:t>P303+P361+P353</w:t>
            </w:r>
            <w:r w:rsidRPr="00535771">
              <w:rPr>
                <w:rFonts w:ascii="Tahoma" w:hAnsi="Tahoma" w:cs="Tahoma"/>
                <w:snapToGrid w:val="0"/>
                <w:color w:val="000000"/>
              </w:rPr>
              <w:tab/>
              <w:t xml:space="preserve">HA BŐRRE (vagy hajra) KERÜL: </w:t>
            </w:r>
          </w:p>
          <w:p w:rsidR="00943B24" w:rsidRPr="005F025A" w:rsidRDefault="00943B24" w:rsidP="004601EA">
            <w:pPr>
              <w:tabs>
                <w:tab w:val="left" w:pos="1044"/>
                <w:tab w:val="left" w:pos="1910"/>
              </w:tabs>
              <w:ind w:left="1026"/>
              <w:rPr>
                <w:rFonts w:ascii="Tahoma" w:hAnsi="Tahoma" w:cs="Tahoma"/>
                <w:snapToGrid w:val="0"/>
              </w:rPr>
            </w:pPr>
            <w:r w:rsidRPr="005F025A">
              <w:rPr>
                <w:rFonts w:ascii="Tahoma" w:hAnsi="Tahoma" w:cs="Tahoma"/>
                <w:snapToGrid w:val="0"/>
              </w:rPr>
              <w:t>Az összes szennyezett ruhadarabot azonnal el kell távolítani/le kell vetni. A bőrt le kell öblíteni vízzel/zuhanyozás.</w:t>
            </w:r>
          </w:p>
          <w:p w:rsidR="00943B24" w:rsidRPr="006B0664" w:rsidRDefault="00943B24" w:rsidP="004601EA">
            <w:pPr>
              <w:tabs>
                <w:tab w:val="left" w:pos="1044"/>
                <w:tab w:val="left" w:pos="1910"/>
              </w:tabs>
              <w:ind w:left="1026" w:hanging="852"/>
              <w:rPr>
                <w:rFonts w:ascii="Tahoma" w:hAnsi="Tahoma" w:cs="Tahoma"/>
                <w:snapToGrid w:val="0"/>
              </w:rPr>
            </w:pPr>
            <w:r w:rsidRPr="005F025A">
              <w:rPr>
                <w:rFonts w:ascii="Tahoma" w:hAnsi="Tahoma" w:cs="Tahoma"/>
                <w:snapToGrid w:val="0"/>
                <w:color w:val="000000"/>
              </w:rPr>
              <w:t>P305+P351+P338</w:t>
            </w:r>
            <w:r w:rsidRPr="005F025A">
              <w:rPr>
                <w:rFonts w:ascii="Tahoma" w:hAnsi="Tahoma" w:cs="Tahoma"/>
                <w:snapToGrid w:val="0"/>
                <w:color w:val="000000"/>
              </w:rPr>
              <w:tab/>
              <w:t>SZEMBE KERÜLÉS esetén: Több percig tartó óvatos öblítés vízzel. Adott esetben a kontaktlencsék eltá</w:t>
            </w:r>
            <w:r w:rsidRPr="006B0664">
              <w:rPr>
                <w:rFonts w:ascii="Tahoma" w:hAnsi="Tahoma" w:cs="Tahoma"/>
                <w:snapToGrid w:val="0"/>
              </w:rPr>
              <w:t>volítása, ha könnyen megoldható.</w:t>
            </w:r>
            <w:r>
              <w:rPr>
                <w:rFonts w:ascii="Tahoma" w:hAnsi="Tahoma" w:cs="Tahoma"/>
                <w:snapToGrid w:val="0"/>
              </w:rPr>
              <w:t xml:space="preserve"> </w:t>
            </w:r>
            <w:r w:rsidRPr="006B0664">
              <w:rPr>
                <w:rFonts w:ascii="Tahoma" w:hAnsi="Tahoma" w:cs="Tahoma"/>
                <w:snapToGrid w:val="0"/>
              </w:rPr>
              <w:t>Az öblítés folytatása.</w:t>
            </w:r>
          </w:p>
          <w:p w:rsidR="00943B24" w:rsidRPr="006B0664" w:rsidRDefault="00943B24" w:rsidP="004601EA">
            <w:pPr>
              <w:tabs>
                <w:tab w:val="left" w:pos="1309"/>
                <w:tab w:val="left" w:pos="1910"/>
              </w:tabs>
              <w:ind w:left="1026" w:hanging="851"/>
              <w:rPr>
                <w:rFonts w:ascii="Tahoma" w:hAnsi="Tahoma" w:cs="Tahoma"/>
                <w:snapToGrid w:val="0"/>
              </w:rPr>
            </w:pPr>
            <w:r w:rsidRPr="006B0664">
              <w:rPr>
                <w:rFonts w:ascii="Tahoma" w:hAnsi="Tahoma" w:cs="Tahoma"/>
                <w:snapToGrid w:val="0"/>
              </w:rPr>
              <w:t>P309+</w:t>
            </w:r>
            <w:r>
              <w:rPr>
                <w:rFonts w:ascii="Tahoma" w:hAnsi="Tahoma" w:cs="Tahoma"/>
                <w:snapToGrid w:val="0"/>
              </w:rPr>
              <w:t>P311</w:t>
            </w:r>
            <w:r w:rsidRPr="006B0664">
              <w:rPr>
                <w:rFonts w:ascii="Tahoma" w:hAnsi="Tahoma" w:cs="Tahoma"/>
                <w:snapToGrid w:val="0"/>
              </w:rPr>
              <w:tab/>
              <w:t>Expozíció vagy rosszullét esetén:</w:t>
            </w:r>
            <w:r w:rsidRPr="006B0664">
              <w:rPr>
                <w:rFonts w:ascii="Tahoma" w:hAnsi="Tahoma" w:cs="Tahoma"/>
                <w:snapToGrid w:val="0"/>
              </w:rPr>
              <w:tab/>
              <w:t>forduljon TOXIKOLÓGIAI KÖZPONTHOZ vagy orvoshoz.</w:t>
            </w:r>
          </w:p>
          <w:p w:rsidR="00943B24" w:rsidRPr="007F0AC6" w:rsidRDefault="00943B24" w:rsidP="006B0664">
            <w:pPr>
              <w:tabs>
                <w:tab w:val="left" w:pos="1044"/>
                <w:tab w:val="left" w:pos="1910"/>
              </w:tabs>
              <w:ind w:left="174"/>
              <w:rPr>
                <w:rFonts w:ascii="Tahoma" w:hAnsi="Tahoma" w:cs="Tahoma"/>
                <w:snapToGrid w:val="0"/>
              </w:rPr>
            </w:pPr>
            <w:r w:rsidRPr="006B0664">
              <w:rPr>
                <w:rFonts w:ascii="Tahoma" w:hAnsi="Tahoma" w:cs="Tahoma"/>
                <w:snapToGrid w:val="0"/>
              </w:rPr>
              <w:t>P501</w:t>
            </w:r>
            <w:r w:rsidRPr="006B0664">
              <w:rPr>
                <w:rFonts w:ascii="Tahoma" w:hAnsi="Tahoma" w:cs="Tahoma"/>
                <w:snapToGrid w:val="0"/>
              </w:rPr>
              <w:tab/>
              <w:t>A tartalom/edény elhelyezése hulladékként: a helyi előírások szerint</w:t>
            </w:r>
            <w:r w:rsidRPr="005F025A">
              <w:rPr>
                <w:rFonts w:ascii="Tahoma" w:hAnsi="Tahoma" w:cs="Tahoma"/>
                <w:snapToGrid w:val="0"/>
                <w:color w:val="000000"/>
              </w:rPr>
              <w:t>.</w:t>
            </w:r>
          </w:p>
        </w:tc>
      </w:tr>
    </w:tbl>
    <w:p w:rsidR="00943B24" w:rsidRDefault="00943B24" w:rsidP="00AB5CAE">
      <w:pPr>
        <w:spacing w:before="120"/>
        <w:jc w:val="both"/>
        <w:rPr>
          <w:rFonts w:ascii="Tahoma" w:hAnsi="Tahoma" w:cs="Tahoma"/>
          <w:b/>
          <w:bCs/>
          <w:snapToGrid w:val="0"/>
        </w:rPr>
      </w:pPr>
      <w:r>
        <w:rPr>
          <w:rFonts w:ascii="Tahoma" w:hAnsi="Tahoma" w:cs="Tahoma"/>
          <w:b/>
          <w:bCs/>
          <w:snapToGrid w:val="0"/>
        </w:rPr>
        <w:t xml:space="preserve">Veszélyt meghatározó összetevők: </w:t>
      </w:r>
      <w:r>
        <w:rPr>
          <w:rFonts w:ascii="Tahoma" w:hAnsi="Tahoma" w:cs="Tahoma"/>
          <w:snapToGrid w:val="0"/>
        </w:rPr>
        <w:t>kálium-hidroxid, 2-aminoetanol, 2-butoxietanol</w:t>
      </w:r>
    </w:p>
    <w:p w:rsidR="00943B24" w:rsidRPr="002B75DE" w:rsidRDefault="00943B24" w:rsidP="00535771">
      <w:pPr>
        <w:spacing w:before="60"/>
        <w:jc w:val="both"/>
        <w:rPr>
          <w:rFonts w:ascii="Tahoma" w:hAnsi="Tahoma" w:cs="Tahoma"/>
          <w:snapToGrid w:val="0"/>
        </w:rPr>
      </w:pPr>
      <w:r>
        <w:rPr>
          <w:rFonts w:ascii="Tahoma" w:hAnsi="Tahoma" w:cs="Tahoma"/>
          <w:b/>
          <w:bCs/>
          <w:snapToGrid w:val="0"/>
        </w:rPr>
        <w:t xml:space="preserve">Összetevők a 648/2004/EK rendelet szerint: </w:t>
      </w:r>
      <w:r w:rsidRPr="002B75DE">
        <w:rPr>
          <w:rFonts w:ascii="Tahoma" w:hAnsi="Tahoma" w:cs="Tahoma"/>
          <w:snapToGrid w:val="0"/>
        </w:rPr>
        <w:t>&lt;5% nemionos felületaktív anyag, &lt;5% foszfonátok</w:t>
      </w:r>
    </w:p>
    <w:p w:rsidR="00943B24" w:rsidRPr="00F17453" w:rsidRDefault="00943B24" w:rsidP="00535771">
      <w:pPr>
        <w:spacing w:before="60"/>
        <w:jc w:val="both"/>
        <w:rPr>
          <w:rFonts w:ascii="Tahoma" w:hAnsi="Tahoma" w:cs="Tahoma"/>
          <w:b/>
          <w:bCs/>
          <w:snapToGrid w:val="0"/>
        </w:rPr>
      </w:pPr>
      <w:r w:rsidRPr="00F17453">
        <w:rPr>
          <w:rFonts w:ascii="Tahoma" w:hAnsi="Tahoma" w:cs="Tahoma"/>
          <w:b/>
          <w:bCs/>
          <w:snapToGrid w:val="0"/>
        </w:rPr>
        <w:t xml:space="preserve">2.3. Egyéb </w:t>
      </w:r>
      <w:bookmarkEnd w:id="0"/>
      <w:r w:rsidRPr="00F17453">
        <w:rPr>
          <w:rFonts w:ascii="Tahoma" w:hAnsi="Tahoma" w:cs="Tahoma"/>
          <w:b/>
          <w:bCs/>
          <w:snapToGrid w:val="0"/>
        </w:rPr>
        <w:t>veszély</w:t>
      </w:r>
    </w:p>
    <w:p w:rsidR="00943B24" w:rsidRPr="00F17453" w:rsidRDefault="00943B24" w:rsidP="00F17453">
      <w:pPr>
        <w:pStyle w:val="Szvegtrzsbehzssal"/>
        <w:spacing w:before="0"/>
        <w:ind w:left="0"/>
      </w:pPr>
      <w:r w:rsidRPr="00F17453">
        <w:rPr>
          <w:b/>
          <w:bCs/>
        </w:rPr>
        <w:t xml:space="preserve">Fizikai-kémiai veszély: </w:t>
      </w:r>
      <w:r w:rsidRPr="00F17453">
        <w:t>Erősen lúgos oldat, savakkal hevesen reagál, könnyűfémekkel robbanásveszélyes hidrogén gázt fejleszt.</w:t>
      </w:r>
    </w:p>
    <w:p w:rsidR="00943B24" w:rsidRDefault="00943B24" w:rsidP="00535771">
      <w:pPr>
        <w:pStyle w:val="Szvegtrzsbehzssal"/>
        <w:ind w:left="0"/>
      </w:pPr>
      <w:r w:rsidRPr="00F17453">
        <w:rPr>
          <w:b/>
          <w:bCs/>
        </w:rPr>
        <w:t xml:space="preserve">Környezetkárosító hatás: </w:t>
      </w:r>
      <w:r w:rsidRPr="00F17453">
        <w:t>Előírásszerű kezelés, tárolás és ártalmatlanítás esetén a környezetkárosító hatás kockázatával nem kell számolni.</w:t>
      </w:r>
      <w:r>
        <w:t xml:space="preserve"> </w:t>
      </w:r>
    </w:p>
    <w:p w:rsidR="00943B24" w:rsidRDefault="00943B24" w:rsidP="00535771">
      <w:pPr>
        <w:pStyle w:val="Szvegtrzsbehzssal"/>
        <w:ind w:left="0"/>
        <w:rPr>
          <w:snapToGrid w:val="0"/>
        </w:rPr>
      </w:pPr>
      <w:r>
        <w:rPr>
          <w:b/>
          <w:bCs/>
          <w:snapToGrid w:val="0"/>
        </w:rPr>
        <w:t xml:space="preserve">A </w:t>
      </w:r>
      <w:r w:rsidRPr="00AC31F8">
        <w:rPr>
          <w:b/>
          <w:bCs/>
          <w:snapToGrid w:val="0"/>
        </w:rPr>
        <w:t>PBT</w:t>
      </w:r>
      <w:r>
        <w:rPr>
          <w:b/>
          <w:bCs/>
          <w:snapToGrid w:val="0"/>
        </w:rPr>
        <w:t xml:space="preserve">- és a </w:t>
      </w:r>
      <w:r w:rsidRPr="00AC31F8">
        <w:rPr>
          <w:b/>
          <w:bCs/>
          <w:snapToGrid w:val="0"/>
        </w:rPr>
        <w:t>vP</w:t>
      </w:r>
      <w:r>
        <w:rPr>
          <w:b/>
          <w:bCs/>
          <w:snapToGrid w:val="0"/>
        </w:rPr>
        <w:t>v</w:t>
      </w:r>
      <w:r w:rsidRPr="00AC31F8">
        <w:rPr>
          <w:b/>
          <w:bCs/>
          <w:snapToGrid w:val="0"/>
        </w:rPr>
        <w:t>B</w:t>
      </w:r>
      <w:r>
        <w:rPr>
          <w:b/>
          <w:bCs/>
          <w:snapToGrid w:val="0"/>
        </w:rPr>
        <w:t>-</w:t>
      </w:r>
      <w:r w:rsidRPr="00AC31F8">
        <w:rPr>
          <w:b/>
          <w:bCs/>
          <w:snapToGrid w:val="0"/>
        </w:rPr>
        <w:t xml:space="preserve">értékelés: </w:t>
      </w:r>
      <w:r w:rsidRPr="003A49C6">
        <w:rPr>
          <w:snapToGrid w:val="0"/>
        </w:rPr>
        <w:t>a termék összetevői nem tekinthetők PBT, vPvB anyagnak.</w:t>
      </w:r>
    </w:p>
    <w:p w:rsidR="00943B24" w:rsidRDefault="00943B24" w:rsidP="00A70EC6">
      <w:pPr>
        <w:keepNext/>
        <w:pageBreakBefore/>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3. szakasz: Összetétel vagy az összetevőkre vonatkozó adatok</w:t>
      </w:r>
    </w:p>
    <w:p w:rsidR="00943B24" w:rsidRDefault="00943B24" w:rsidP="00EA7B2A">
      <w:pPr>
        <w:tabs>
          <w:tab w:val="left" w:pos="426"/>
          <w:tab w:val="left" w:pos="6379"/>
        </w:tabs>
        <w:spacing w:before="60" w:after="60"/>
        <w:ind w:left="284" w:hanging="284"/>
        <w:jc w:val="both"/>
        <w:rPr>
          <w:rFonts w:ascii="Tahoma" w:hAnsi="Tahoma" w:cs="Tahoma"/>
          <w:snapToGrid w:val="0"/>
        </w:rPr>
      </w:pPr>
      <w:r w:rsidRPr="005906FB">
        <w:rPr>
          <w:rFonts w:ascii="Tahoma" w:hAnsi="Tahoma" w:cs="Tahoma"/>
          <w:b/>
          <w:bCs/>
          <w:snapToGrid w:val="0"/>
        </w:rPr>
        <w:t>Kémiai jelleg:</w:t>
      </w:r>
      <w:r w:rsidRPr="005906FB">
        <w:rPr>
          <w:rFonts w:ascii="Tahoma" w:hAnsi="Tahoma" w:cs="Tahoma"/>
          <w:snapToGrid w:val="0"/>
        </w:rPr>
        <w:t xml:space="preserve"> </w:t>
      </w:r>
      <w:r>
        <w:rPr>
          <w:rFonts w:ascii="Tahoma" w:hAnsi="Tahoma" w:cs="Tahoma"/>
          <w:snapToGrid w:val="0"/>
        </w:rPr>
        <w:t>keverék.</w:t>
      </w:r>
      <w:r w:rsidRPr="005906FB">
        <w:rPr>
          <w:rFonts w:ascii="Tahoma" w:hAnsi="Tahoma" w:cs="Tahoma"/>
          <w:snapToGrid w:val="0"/>
        </w:rPr>
        <w:t xml:space="preserve"> </w:t>
      </w:r>
    </w:p>
    <w:p w:rsidR="00943B24" w:rsidRDefault="00943B24" w:rsidP="00A70EC6">
      <w:pPr>
        <w:spacing w:after="120"/>
        <w:ind w:left="1276" w:hanging="1276"/>
        <w:jc w:val="both"/>
        <w:rPr>
          <w:rFonts w:ascii="Tahoma" w:hAnsi="Tahoma" w:cs="Tahoma"/>
          <w:snapToGrid w:val="0"/>
        </w:rPr>
      </w:pPr>
      <w:r>
        <w:rPr>
          <w:rFonts w:ascii="Tahoma" w:hAnsi="Tahoma" w:cs="Tahoma"/>
          <w:b/>
          <w:bCs/>
          <w:snapToGrid w:val="0"/>
        </w:rPr>
        <w:t>3.1. A keverék leírása, k</w:t>
      </w:r>
      <w:r w:rsidRPr="00BE081B">
        <w:rPr>
          <w:rFonts w:ascii="Tahoma" w:hAnsi="Tahoma" w:cs="Tahoma"/>
          <w:b/>
          <w:bCs/>
          <w:snapToGrid w:val="0"/>
        </w:rPr>
        <w:t>émiai jelleg:</w:t>
      </w:r>
      <w:r>
        <w:rPr>
          <w:rFonts w:ascii="Tahoma" w:hAnsi="Tahoma" w:cs="Tahoma"/>
          <w:b/>
          <w:bCs/>
          <w:snapToGrid w:val="0"/>
        </w:rPr>
        <w:t xml:space="preserve"> </w:t>
      </w:r>
      <w:r>
        <w:rPr>
          <w:rFonts w:ascii="Tahoma" w:hAnsi="Tahoma" w:cs="Tahoma"/>
          <w:snapToGrid w:val="0"/>
        </w:rPr>
        <w:t>keverék, erősen lúgos tömény vizes oldat.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1"/>
        <w:gridCol w:w="1495"/>
        <w:gridCol w:w="14"/>
        <w:gridCol w:w="4096"/>
        <w:gridCol w:w="14"/>
      </w:tblGrid>
      <w:tr w:rsidR="00943B24" w:rsidRPr="006A4025">
        <w:trPr>
          <w:cantSplit/>
          <w:trHeight w:val="335"/>
          <w:jc w:val="center"/>
        </w:trPr>
        <w:tc>
          <w:tcPr>
            <w:tcW w:w="3781" w:type="dxa"/>
            <w:vAlign w:val="center"/>
          </w:tcPr>
          <w:p w:rsidR="00943B24" w:rsidRPr="00141988" w:rsidRDefault="00943B24" w:rsidP="000666DF">
            <w:pPr>
              <w:ind w:left="204" w:right="62"/>
              <w:jc w:val="center"/>
              <w:rPr>
                <w:rFonts w:ascii="Tahoma" w:hAnsi="Tahoma" w:cs="Tahoma"/>
                <w:b/>
                <w:bCs/>
                <w:sz w:val="18"/>
                <w:szCs w:val="18"/>
              </w:rPr>
            </w:pPr>
            <w:r w:rsidRPr="00141988">
              <w:rPr>
                <w:rFonts w:ascii="Tahoma" w:hAnsi="Tahoma" w:cs="Tahoma"/>
                <w:b/>
                <w:bCs/>
                <w:sz w:val="18"/>
                <w:szCs w:val="18"/>
              </w:rPr>
              <w:t>Veszély komponens</w:t>
            </w:r>
          </w:p>
        </w:tc>
        <w:tc>
          <w:tcPr>
            <w:tcW w:w="1509" w:type="dxa"/>
            <w:gridSpan w:val="2"/>
            <w:vAlign w:val="center"/>
          </w:tcPr>
          <w:p w:rsidR="00943B24" w:rsidRPr="00141988" w:rsidRDefault="00943B24" w:rsidP="000666DF">
            <w:pPr>
              <w:ind w:left="61" w:right="62"/>
              <w:jc w:val="center"/>
              <w:rPr>
                <w:rFonts w:ascii="Tahoma" w:hAnsi="Tahoma" w:cs="Tahoma"/>
                <w:b/>
                <w:bCs/>
                <w:snapToGrid w:val="0"/>
                <w:sz w:val="18"/>
                <w:szCs w:val="18"/>
              </w:rPr>
            </w:pPr>
            <w:r w:rsidRPr="00141988">
              <w:rPr>
                <w:rFonts w:ascii="Tahoma" w:hAnsi="Tahoma" w:cs="Tahoma"/>
                <w:b/>
                <w:bCs/>
                <w:snapToGrid w:val="0"/>
                <w:sz w:val="18"/>
                <w:szCs w:val="18"/>
              </w:rPr>
              <w:t>Koncentráció</w:t>
            </w:r>
          </w:p>
        </w:tc>
        <w:tc>
          <w:tcPr>
            <w:tcW w:w="4110" w:type="dxa"/>
            <w:gridSpan w:val="2"/>
            <w:vAlign w:val="center"/>
          </w:tcPr>
          <w:p w:rsidR="00943B24" w:rsidRPr="009B2DBE" w:rsidRDefault="00943B24" w:rsidP="000666DF">
            <w:pPr>
              <w:spacing w:before="4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DSD: veszélyjel, R-mondat</w:t>
            </w:r>
          </w:p>
          <w:p w:rsidR="00943B24" w:rsidRPr="00141988" w:rsidRDefault="00943B24" w:rsidP="00535771">
            <w:pPr>
              <w:spacing w:before="40" w:after="8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CLP: veszély</w:t>
            </w:r>
            <w:r>
              <w:rPr>
                <w:rFonts w:ascii="Tahoma" w:hAnsi="Tahoma" w:cs="Tahoma"/>
                <w:b/>
                <w:bCs/>
                <w:snapToGrid w:val="0"/>
                <w:sz w:val="18"/>
                <w:szCs w:val="18"/>
              </w:rPr>
              <w:t xml:space="preserve">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H-mondat</w:t>
            </w:r>
          </w:p>
        </w:tc>
      </w:tr>
      <w:tr w:rsidR="00943B24" w:rsidRPr="00C3242C">
        <w:trPr>
          <w:gridAfter w:val="1"/>
          <w:wAfter w:w="14" w:type="dxa"/>
          <w:trHeight w:val="897"/>
          <w:jc w:val="center"/>
        </w:trPr>
        <w:tc>
          <w:tcPr>
            <w:tcW w:w="3781" w:type="dxa"/>
            <w:vAlign w:val="center"/>
          </w:tcPr>
          <w:p w:rsidR="00943B24" w:rsidRPr="00C3242C" w:rsidRDefault="00943B24" w:rsidP="004601EA">
            <w:pPr>
              <w:tabs>
                <w:tab w:val="left" w:pos="2032"/>
              </w:tabs>
              <w:spacing w:before="40"/>
              <w:ind w:left="85" w:firstLine="102"/>
              <w:jc w:val="both"/>
              <w:rPr>
                <w:rFonts w:ascii="Tahoma" w:hAnsi="Tahoma" w:cs="Tahoma"/>
                <w:snapToGrid w:val="0"/>
                <w:sz w:val="18"/>
                <w:szCs w:val="18"/>
              </w:rPr>
            </w:pPr>
            <w:r w:rsidRPr="00C3242C">
              <w:rPr>
                <w:rFonts w:ascii="Tahoma" w:hAnsi="Tahoma" w:cs="Tahoma"/>
                <w:snapToGrid w:val="0"/>
                <w:sz w:val="18"/>
                <w:szCs w:val="18"/>
              </w:rPr>
              <w:t>kálium-hidroxid</w:t>
            </w:r>
          </w:p>
          <w:p w:rsidR="00943B24" w:rsidRPr="00C3242C" w:rsidRDefault="00943B24"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CAS-szám: 1310-58-3</w:t>
            </w:r>
            <w:r w:rsidRPr="00C3242C">
              <w:rPr>
                <w:rFonts w:ascii="Tahoma" w:hAnsi="Tahoma" w:cs="Tahoma"/>
                <w:snapToGrid w:val="0"/>
                <w:sz w:val="18"/>
                <w:szCs w:val="18"/>
              </w:rPr>
              <w:tab/>
              <w:t>EU-szám: 215-181-3</w:t>
            </w:r>
          </w:p>
          <w:p w:rsidR="00943B24" w:rsidRPr="00C3242C" w:rsidRDefault="00943B24"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Index-szám: 019-002-00-8</w:t>
            </w:r>
          </w:p>
          <w:p w:rsidR="00943B24" w:rsidRPr="00C3242C" w:rsidRDefault="00943B24" w:rsidP="004601EA">
            <w:pPr>
              <w:tabs>
                <w:tab w:val="left" w:pos="2032"/>
              </w:tabs>
              <w:spacing w:after="40"/>
              <w:ind w:left="85" w:firstLine="102"/>
              <w:jc w:val="both"/>
              <w:rPr>
                <w:rFonts w:ascii="Tahoma" w:hAnsi="Tahoma" w:cs="Tahoma"/>
                <w:snapToGrid w:val="0"/>
                <w:sz w:val="18"/>
                <w:szCs w:val="18"/>
              </w:rPr>
            </w:pPr>
            <w:r w:rsidRPr="00C3242C">
              <w:rPr>
                <w:rFonts w:ascii="Tahoma" w:hAnsi="Tahoma" w:cs="Tahoma"/>
                <w:snapToGrid w:val="0"/>
                <w:sz w:val="18"/>
                <w:szCs w:val="18"/>
              </w:rPr>
              <w:t>RRN: 01-2119487136-33</w:t>
            </w:r>
          </w:p>
        </w:tc>
        <w:tc>
          <w:tcPr>
            <w:tcW w:w="1495" w:type="dxa"/>
            <w:vAlign w:val="center"/>
          </w:tcPr>
          <w:p w:rsidR="00943B24" w:rsidRPr="00C3242C" w:rsidRDefault="00943B24" w:rsidP="00DF2350">
            <w:pPr>
              <w:spacing w:line="360" w:lineRule="auto"/>
              <w:ind w:right="8"/>
              <w:jc w:val="center"/>
              <w:rPr>
                <w:rFonts w:ascii="Tahoma" w:hAnsi="Tahoma" w:cs="Tahoma"/>
                <w:snapToGrid w:val="0"/>
                <w:sz w:val="18"/>
                <w:szCs w:val="18"/>
                <w:lang w:val="en-US"/>
              </w:rPr>
            </w:pPr>
            <w:r w:rsidRPr="00C3242C">
              <w:rPr>
                <w:rFonts w:ascii="Tahoma" w:hAnsi="Tahoma" w:cs="Tahoma"/>
                <w:snapToGrid w:val="0"/>
                <w:sz w:val="18"/>
                <w:szCs w:val="18"/>
                <w:lang w:val="en-US"/>
              </w:rPr>
              <w:t>10 – 15%</w:t>
            </w:r>
          </w:p>
        </w:tc>
        <w:tc>
          <w:tcPr>
            <w:tcW w:w="4110" w:type="dxa"/>
            <w:gridSpan w:val="2"/>
            <w:vAlign w:val="center"/>
          </w:tcPr>
          <w:p w:rsidR="00943B24" w:rsidRPr="00C3242C" w:rsidRDefault="00943B24" w:rsidP="000666DF">
            <w:pPr>
              <w:tabs>
                <w:tab w:val="left" w:pos="701"/>
              </w:tabs>
              <w:ind w:left="134"/>
              <w:jc w:val="both"/>
              <w:rPr>
                <w:rFonts w:ascii="Tahoma" w:hAnsi="Tahoma" w:cs="Tahoma"/>
                <w:snapToGrid w:val="0"/>
                <w:sz w:val="18"/>
                <w:szCs w:val="18"/>
              </w:rPr>
            </w:pPr>
            <w:r w:rsidRPr="00C3242C">
              <w:rPr>
                <w:rFonts w:ascii="Tahoma" w:hAnsi="Tahoma" w:cs="Tahoma"/>
                <w:snapToGrid w:val="0"/>
                <w:sz w:val="18"/>
                <w:szCs w:val="18"/>
              </w:rPr>
              <w:t>DSD:</w:t>
            </w:r>
            <w:r w:rsidRPr="00C3242C">
              <w:rPr>
                <w:rFonts w:ascii="Tahoma" w:hAnsi="Tahoma" w:cs="Tahoma"/>
                <w:snapToGrid w:val="0"/>
                <w:sz w:val="18"/>
                <w:szCs w:val="18"/>
              </w:rPr>
              <w:tab/>
              <w:t>C, R 35; Xn, R 22</w:t>
            </w:r>
          </w:p>
          <w:p w:rsidR="00943B24" w:rsidRPr="00C3242C" w:rsidRDefault="00943B24" w:rsidP="00DF2350">
            <w:pPr>
              <w:tabs>
                <w:tab w:val="left" w:pos="701"/>
              </w:tabs>
              <w:ind w:left="134"/>
              <w:rPr>
                <w:rFonts w:ascii="Tahoma" w:hAnsi="Tahoma" w:cs="Tahoma"/>
                <w:snapToGrid w:val="0"/>
                <w:sz w:val="18"/>
                <w:szCs w:val="18"/>
              </w:rPr>
            </w:pPr>
            <w:r w:rsidRPr="00C3242C">
              <w:rPr>
                <w:rFonts w:ascii="Tahoma" w:hAnsi="Tahoma" w:cs="Tahoma"/>
                <w:snapToGrid w:val="0"/>
                <w:sz w:val="18"/>
                <w:szCs w:val="18"/>
              </w:rPr>
              <w:t>CLP:</w:t>
            </w:r>
            <w:r w:rsidRPr="00C3242C">
              <w:rPr>
                <w:rFonts w:ascii="Tahoma" w:hAnsi="Tahoma" w:cs="Tahoma"/>
                <w:snapToGrid w:val="0"/>
                <w:sz w:val="18"/>
                <w:szCs w:val="18"/>
              </w:rPr>
              <w:tab/>
              <w:t>Met. Corr. 1, H290; Skin Corr. 1A, H314</w:t>
            </w:r>
            <w:r>
              <w:rPr>
                <w:rFonts w:ascii="Tahoma" w:hAnsi="Tahoma" w:cs="Tahoma"/>
                <w:snapToGrid w:val="0"/>
                <w:sz w:val="18"/>
                <w:szCs w:val="18"/>
              </w:rPr>
              <w:t>;</w:t>
            </w:r>
            <w:r w:rsidRPr="00C3242C">
              <w:rPr>
                <w:rFonts w:ascii="Tahoma" w:hAnsi="Tahoma" w:cs="Tahoma"/>
                <w:snapToGrid w:val="0"/>
                <w:sz w:val="18"/>
                <w:szCs w:val="18"/>
              </w:rPr>
              <w:br/>
            </w:r>
            <w:r w:rsidRPr="00C3242C">
              <w:rPr>
                <w:rFonts w:ascii="Tahoma" w:hAnsi="Tahoma" w:cs="Tahoma"/>
                <w:snapToGrid w:val="0"/>
                <w:sz w:val="18"/>
                <w:szCs w:val="18"/>
              </w:rPr>
              <w:tab/>
              <w:t>Acute Tox. (oral) 4, H302</w:t>
            </w:r>
          </w:p>
        </w:tc>
      </w:tr>
      <w:tr w:rsidR="00943B24" w:rsidRPr="00C3242C">
        <w:trPr>
          <w:gridAfter w:val="1"/>
          <w:wAfter w:w="14" w:type="dxa"/>
          <w:trHeight w:val="839"/>
          <w:jc w:val="center"/>
        </w:trPr>
        <w:tc>
          <w:tcPr>
            <w:tcW w:w="3781" w:type="dxa"/>
            <w:vAlign w:val="center"/>
          </w:tcPr>
          <w:p w:rsidR="00943B24" w:rsidRPr="00C3242C" w:rsidRDefault="00943B24"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2-aminoetanol (monoetanolamin)</w:t>
            </w:r>
          </w:p>
          <w:p w:rsidR="00943B24" w:rsidRPr="00C3242C" w:rsidRDefault="00943B24" w:rsidP="00DF2350">
            <w:pPr>
              <w:tabs>
                <w:tab w:val="left" w:pos="2032"/>
                <w:tab w:val="left" w:pos="2223"/>
              </w:tabs>
              <w:spacing w:after="20"/>
              <w:ind w:left="87" w:firstLine="102"/>
              <w:rPr>
                <w:rFonts w:ascii="Tahoma" w:hAnsi="Tahoma" w:cs="Tahoma"/>
                <w:sz w:val="18"/>
                <w:szCs w:val="18"/>
              </w:rPr>
            </w:pPr>
            <w:r w:rsidRPr="00C3242C">
              <w:rPr>
                <w:rFonts w:ascii="Tahoma" w:hAnsi="Tahoma" w:cs="Tahoma"/>
                <w:sz w:val="18"/>
                <w:szCs w:val="18"/>
              </w:rPr>
              <w:t>CAS-szám: 141-43-5</w:t>
            </w:r>
            <w:r w:rsidRPr="00C3242C">
              <w:rPr>
                <w:rFonts w:ascii="Tahoma" w:hAnsi="Tahoma" w:cs="Tahoma"/>
                <w:sz w:val="18"/>
                <w:szCs w:val="18"/>
              </w:rPr>
              <w:tab/>
              <w:t>EU-szám: 205-483-3</w:t>
            </w:r>
          </w:p>
          <w:p w:rsidR="00943B24" w:rsidRDefault="00943B24"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603-030-00-8</w:t>
            </w:r>
          </w:p>
          <w:p w:rsidR="00943B24" w:rsidRPr="00C3242C" w:rsidRDefault="00943B24" w:rsidP="00DF2350">
            <w:pPr>
              <w:tabs>
                <w:tab w:val="left" w:pos="2032"/>
                <w:tab w:val="left" w:pos="2223"/>
              </w:tabs>
              <w:spacing w:after="40"/>
              <w:ind w:left="87" w:firstLine="102"/>
              <w:rPr>
                <w:rFonts w:ascii="Tahoma" w:hAnsi="Tahoma" w:cs="Tahoma"/>
                <w:sz w:val="18"/>
                <w:szCs w:val="18"/>
              </w:rPr>
            </w:pPr>
            <w:r>
              <w:rPr>
                <w:rFonts w:ascii="Tahoma" w:hAnsi="Tahoma" w:cs="Tahoma"/>
                <w:sz w:val="18"/>
                <w:szCs w:val="18"/>
              </w:rPr>
              <w:t>RRN: 01-2119486455-28</w:t>
            </w:r>
          </w:p>
        </w:tc>
        <w:tc>
          <w:tcPr>
            <w:tcW w:w="1495" w:type="dxa"/>
            <w:vAlign w:val="center"/>
          </w:tcPr>
          <w:p w:rsidR="00943B24" w:rsidRPr="00C3242C" w:rsidRDefault="00943B24" w:rsidP="00535771">
            <w:pPr>
              <w:spacing w:before="20"/>
              <w:ind w:left="11"/>
              <w:jc w:val="center"/>
              <w:rPr>
                <w:rFonts w:ascii="Tahoma" w:hAnsi="Tahoma" w:cs="Tahoma"/>
                <w:snapToGrid w:val="0"/>
                <w:sz w:val="18"/>
                <w:szCs w:val="18"/>
                <w:lang w:val="en-US"/>
              </w:rPr>
            </w:pPr>
            <w:r w:rsidRPr="00C3242C">
              <w:rPr>
                <w:rFonts w:ascii="Tahoma" w:hAnsi="Tahoma" w:cs="Tahoma"/>
                <w:snapToGrid w:val="0"/>
                <w:sz w:val="18"/>
                <w:szCs w:val="18"/>
                <w:lang w:val="en-US"/>
              </w:rPr>
              <w:t>1</w:t>
            </w:r>
            <w:r>
              <w:rPr>
                <w:rFonts w:ascii="Tahoma" w:hAnsi="Tahoma" w:cs="Tahoma"/>
                <w:snapToGrid w:val="0"/>
                <w:sz w:val="18"/>
                <w:szCs w:val="18"/>
                <w:lang w:val="en-US"/>
              </w:rPr>
              <w:t xml:space="preserve"> – &lt;5</w:t>
            </w:r>
            <w:r w:rsidRPr="00C3242C">
              <w:rPr>
                <w:rFonts w:ascii="Tahoma" w:hAnsi="Tahoma" w:cs="Tahoma"/>
                <w:snapToGrid w:val="0"/>
                <w:sz w:val="18"/>
                <w:szCs w:val="18"/>
                <w:lang w:val="en-US"/>
              </w:rPr>
              <w:t>%</w:t>
            </w:r>
          </w:p>
        </w:tc>
        <w:tc>
          <w:tcPr>
            <w:tcW w:w="4110" w:type="dxa"/>
            <w:gridSpan w:val="2"/>
            <w:vAlign w:val="center"/>
          </w:tcPr>
          <w:p w:rsidR="00943B24" w:rsidRPr="00C3242C" w:rsidRDefault="00943B24" w:rsidP="004601EA">
            <w:pPr>
              <w:tabs>
                <w:tab w:val="left" w:pos="701"/>
              </w:tabs>
              <w:spacing w:before="40"/>
              <w:ind w:left="148" w:hanging="6"/>
              <w:rPr>
                <w:rFonts w:ascii="Tahoma" w:hAnsi="Tahoma" w:cs="Tahoma"/>
                <w:snapToGrid w:val="0"/>
                <w:sz w:val="18"/>
                <w:szCs w:val="18"/>
              </w:rPr>
            </w:pPr>
            <w:r w:rsidRPr="00C3242C">
              <w:rPr>
                <w:rFonts w:ascii="Tahoma" w:hAnsi="Tahoma" w:cs="Tahoma"/>
                <w:snapToGrid w:val="0"/>
                <w:sz w:val="18"/>
                <w:szCs w:val="18"/>
              </w:rPr>
              <w:t>DSD:</w:t>
            </w:r>
            <w:r w:rsidRPr="00C3242C">
              <w:rPr>
                <w:rFonts w:ascii="Tahoma" w:hAnsi="Tahoma" w:cs="Tahoma"/>
                <w:snapToGrid w:val="0"/>
                <w:sz w:val="18"/>
                <w:szCs w:val="18"/>
              </w:rPr>
              <w:tab/>
              <w:t xml:space="preserve">C, R 34; Xn, R 20/21/22 </w:t>
            </w:r>
            <w:r>
              <w:rPr>
                <w:rFonts w:ascii="Tahoma" w:hAnsi="Tahoma" w:cs="Tahoma"/>
                <w:snapToGrid w:val="0"/>
                <w:sz w:val="18"/>
                <w:szCs w:val="18"/>
              </w:rPr>
              <w:t>, -, R 52/53</w:t>
            </w:r>
          </w:p>
          <w:p w:rsidR="00943B24" w:rsidRPr="00C3242C" w:rsidRDefault="00943B24" w:rsidP="000666DF">
            <w:pPr>
              <w:tabs>
                <w:tab w:val="left" w:pos="701"/>
              </w:tabs>
              <w:spacing w:before="20"/>
              <w:ind w:left="204" w:hanging="63"/>
              <w:rPr>
                <w:rFonts w:ascii="Tahoma" w:hAnsi="Tahoma" w:cs="Tahoma"/>
                <w:snapToGrid w:val="0"/>
                <w:sz w:val="18"/>
                <w:szCs w:val="18"/>
              </w:rPr>
            </w:pPr>
            <w:r w:rsidRPr="00C3242C">
              <w:rPr>
                <w:rFonts w:ascii="Tahoma" w:hAnsi="Tahoma" w:cs="Tahoma"/>
                <w:snapToGrid w:val="0"/>
                <w:sz w:val="18"/>
                <w:szCs w:val="18"/>
              </w:rPr>
              <w:t>CLP:</w:t>
            </w:r>
            <w:r w:rsidRPr="00C3242C">
              <w:rPr>
                <w:rFonts w:ascii="Tahoma" w:hAnsi="Tahoma" w:cs="Tahoma"/>
                <w:snapToGrid w:val="0"/>
                <w:sz w:val="18"/>
                <w:szCs w:val="18"/>
              </w:rPr>
              <w:tab/>
              <w:t>Acute Tox. 4 (oral, dermal, inhal.);</w:t>
            </w:r>
          </w:p>
          <w:p w:rsidR="00943B24" w:rsidRDefault="00943B24" w:rsidP="000666DF">
            <w:pPr>
              <w:tabs>
                <w:tab w:val="left" w:pos="701"/>
              </w:tabs>
              <w:spacing w:before="20"/>
              <w:ind w:left="148" w:firstLine="567"/>
              <w:rPr>
                <w:rFonts w:ascii="Tahoma" w:hAnsi="Tahoma" w:cs="Tahoma"/>
                <w:snapToGrid w:val="0"/>
                <w:sz w:val="18"/>
                <w:szCs w:val="18"/>
              </w:rPr>
            </w:pPr>
            <w:r w:rsidRPr="00C3242C">
              <w:rPr>
                <w:rFonts w:ascii="Tahoma" w:hAnsi="Tahoma" w:cs="Tahoma"/>
                <w:snapToGrid w:val="0"/>
                <w:sz w:val="18"/>
                <w:szCs w:val="18"/>
              </w:rPr>
              <w:t>H302, H312, H332; Skin Corr. 1B, H314</w:t>
            </w:r>
          </w:p>
          <w:p w:rsidR="00943B24" w:rsidRPr="00C3242C" w:rsidRDefault="00943B24" w:rsidP="004601EA">
            <w:pPr>
              <w:tabs>
                <w:tab w:val="left" w:pos="701"/>
              </w:tabs>
              <w:spacing w:after="40"/>
              <w:ind w:left="147" w:firstLine="567"/>
              <w:rPr>
                <w:rFonts w:ascii="Tahoma" w:hAnsi="Tahoma" w:cs="Tahoma"/>
                <w:snapToGrid w:val="0"/>
                <w:sz w:val="18"/>
                <w:szCs w:val="18"/>
              </w:rPr>
            </w:pPr>
            <w:r>
              <w:rPr>
                <w:rFonts w:ascii="Tahoma" w:hAnsi="Tahoma" w:cs="Tahoma"/>
                <w:snapToGrid w:val="0"/>
                <w:sz w:val="18"/>
                <w:szCs w:val="18"/>
              </w:rPr>
              <w:t>Aquatic Acute 3, H412</w:t>
            </w:r>
          </w:p>
        </w:tc>
      </w:tr>
      <w:tr w:rsidR="00943B24" w:rsidRPr="00C3242C">
        <w:trPr>
          <w:gridAfter w:val="1"/>
          <w:wAfter w:w="14" w:type="dxa"/>
          <w:trHeight w:val="969"/>
          <w:jc w:val="center"/>
        </w:trPr>
        <w:tc>
          <w:tcPr>
            <w:tcW w:w="3781" w:type="dxa"/>
            <w:vAlign w:val="center"/>
          </w:tcPr>
          <w:p w:rsidR="00943B24" w:rsidRPr="00C3242C" w:rsidRDefault="00943B24"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2-butoxietanol</w:t>
            </w:r>
          </w:p>
          <w:p w:rsidR="00943B24" w:rsidRPr="00C3242C" w:rsidRDefault="00943B24" w:rsidP="00DF2350">
            <w:pPr>
              <w:tabs>
                <w:tab w:val="left" w:pos="2032"/>
                <w:tab w:val="left" w:pos="2223"/>
              </w:tabs>
              <w:ind w:left="87" w:right="62" w:firstLine="102"/>
              <w:rPr>
                <w:rFonts w:ascii="Tahoma" w:hAnsi="Tahoma" w:cs="Tahoma"/>
                <w:sz w:val="18"/>
                <w:szCs w:val="18"/>
              </w:rPr>
            </w:pPr>
            <w:r w:rsidRPr="00C3242C">
              <w:rPr>
                <w:rFonts w:ascii="Tahoma" w:hAnsi="Tahoma" w:cs="Tahoma"/>
                <w:sz w:val="18"/>
                <w:szCs w:val="18"/>
              </w:rPr>
              <w:t>CAS-szám: 111-76-2</w:t>
            </w:r>
            <w:r w:rsidRPr="00C3242C">
              <w:rPr>
                <w:rFonts w:ascii="Tahoma" w:hAnsi="Tahoma" w:cs="Tahoma"/>
                <w:sz w:val="18"/>
                <w:szCs w:val="18"/>
              </w:rPr>
              <w:tab/>
              <w:t>EU-szám: 203-905-0</w:t>
            </w:r>
          </w:p>
          <w:p w:rsidR="00943B24" w:rsidRDefault="00943B24"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603-014-00-0</w:t>
            </w:r>
          </w:p>
          <w:p w:rsidR="00943B24" w:rsidRPr="00C3242C" w:rsidRDefault="00943B24" w:rsidP="00DF2350">
            <w:pPr>
              <w:tabs>
                <w:tab w:val="left" w:pos="2032"/>
                <w:tab w:val="left" w:pos="2223"/>
              </w:tabs>
              <w:spacing w:after="20"/>
              <w:ind w:left="87" w:firstLine="102"/>
              <w:rPr>
                <w:rFonts w:ascii="Tahoma" w:hAnsi="Tahoma" w:cs="Tahoma"/>
                <w:snapToGrid w:val="0"/>
                <w:sz w:val="18"/>
                <w:szCs w:val="18"/>
              </w:rPr>
            </w:pPr>
            <w:r>
              <w:rPr>
                <w:rFonts w:ascii="Tahoma" w:hAnsi="Tahoma" w:cs="Tahoma"/>
                <w:sz w:val="18"/>
                <w:szCs w:val="18"/>
              </w:rPr>
              <w:t>RRN: 01-2119475108-36</w:t>
            </w:r>
          </w:p>
        </w:tc>
        <w:tc>
          <w:tcPr>
            <w:tcW w:w="1495" w:type="dxa"/>
            <w:vAlign w:val="center"/>
          </w:tcPr>
          <w:p w:rsidR="00943B24" w:rsidRPr="00C3242C" w:rsidRDefault="00943B24" w:rsidP="00A70EC6">
            <w:pPr>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943B24" w:rsidRPr="00C3242C" w:rsidRDefault="00943B24" w:rsidP="000666DF">
            <w:pPr>
              <w:tabs>
                <w:tab w:val="left" w:pos="701"/>
              </w:tabs>
              <w:spacing w:before="40"/>
              <w:ind w:left="176"/>
              <w:rPr>
                <w:rFonts w:ascii="Tahoma" w:hAnsi="Tahoma" w:cs="Tahoma"/>
                <w:snapToGrid w:val="0"/>
                <w:sz w:val="18"/>
                <w:szCs w:val="18"/>
              </w:rPr>
            </w:pPr>
            <w:r w:rsidRPr="00C3242C">
              <w:rPr>
                <w:rFonts w:ascii="Tahoma" w:hAnsi="Tahoma" w:cs="Tahoma"/>
                <w:snapToGrid w:val="0"/>
                <w:sz w:val="18"/>
                <w:szCs w:val="18"/>
              </w:rPr>
              <w:t>DSD:</w:t>
            </w:r>
            <w:r w:rsidRPr="00C3242C">
              <w:rPr>
                <w:rFonts w:ascii="Tahoma" w:hAnsi="Tahoma" w:cs="Tahoma"/>
                <w:snapToGrid w:val="0"/>
                <w:sz w:val="18"/>
                <w:szCs w:val="18"/>
              </w:rPr>
              <w:tab/>
              <w:t>Xn, R 20/21/22; Xi, R 36/38</w:t>
            </w:r>
          </w:p>
          <w:p w:rsidR="00943B24" w:rsidRPr="00C3242C" w:rsidRDefault="00943B24" w:rsidP="000666DF">
            <w:pPr>
              <w:tabs>
                <w:tab w:val="left" w:pos="701"/>
                <w:tab w:val="left" w:pos="744"/>
              </w:tabs>
              <w:ind w:left="177"/>
              <w:rPr>
                <w:rFonts w:ascii="Tahoma" w:hAnsi="Tahoma" w:cs="Tahoma"/>
                <w:snapToGrid w:val="0"/>
                <w:sz w:val="18"/>
                <w:szCs w:val="18"/>
              </w:rPr>
            </w:pPr>
            <w:r w:rsidRPr="00C3242C">
              <w:rPr>
                <w:rFonts w:ascii="Tahoma" w:hAnsi="Tahoma" w:cs="Tahoma"/>
                <w:snapToGrid w:val="0"/>
                <w:sz w:val="18"/>
                <w:szCs w:val="18"/>
              </w:rPr>
              <w:t>CLP:</w:t>
            </w:r>
            <w:r w:rsidRPr="00C3242C">
              <w:rPr>
                <w:rFonts w:ascii="Tahoma" w:hAnsi="Tahoma" w:cs="Tahoma"/>
                <w:snapToGrid w:val="0"/>
                <w:sz w:val="18"/>
                <w:szCs w:val="18"/>
              </w:rPr>
              <w:tab/>
              <w:t xml:space="preserve">Acute Tox. 4 (oral, dermal, inhal.); </w:t>
            </w:r>
          </w:p>
          <w:p w:rsidR="00943B24" w:rsidRPr="00C3242C" w:rsidRDefault="00943B24" w:rsidP="000666DF">
            <w:pPr>
              <w:tabs>
                <w:tab w:val="left" w:pos="701"/>
                <w:tab w:val="left" w:pos="744"/>
              </w:tabs>
              <w:ind w:left="744"/>
              <w:rPr>
                <w:rFonts w:ascii="Tahoma" w:hAnsi="Tahoma" w:cs="Tahoma"/>
                <w:snapToGrid w:val="0"/>
                <w:sz w:val="18"/>
                <w:szCs w:val="18"/>
              </w:rPr>
            </w:pPr>
            <w:r w:rsidRPr="00C3242C">
              <w:rPr>
                <w:rFonts w:ascii="Tahoma" w:hAnsi="Tahoma" w:cs="Tahoma"/>
                <w:snapToGrid w:val="0"/>
                <w:sz w:val="18"/>
                <w:szCs w:val="18"/>
              </w:rPr>
              <w:t>H302, H312, H332;</w:t>
            </w:r>
          </w:p>
          <w:p w:rsidR="00943B24" w:rsidRPr="00C3242C" w:rsidRDefault="00943B24" w:rsidP="000666DF">
            <w:pPr>
              <w:tabs>
                <w:tab w:val="left" w:pos="701"/>
                <w:tab w:val="left" w:pos="744"/>
              </w:tabs>
              <w:spacing w:after="20"/>
              <w:ind w:left="744"/>
              <w:rPr>
                <w:rFonts w:ascii="Tahoma" w:hAnsi="Tahoma" w:cs="Tahoma"/>
                <w:snapToGrid w:val="0"/>
                <w:sz w:val="18"/>
                <w:szCs w:val="18"/>
              </w:rPr>
            </w:pPr>
            <w:r w:rsidRPr="00C3242C">
              <w:rPr>
                <w:rFonts w:ascii="Tahoma" w:hAnsi="Tahoma" w:cs="Tahoma"/>
                <w:snapToGrid w:val="0"/>
                <w:sz w:val="18"/>
                <w:szCs w:val="18"/>
              </w:rPr>
              <w:t>Skin Irrit. 2, H315; Eye Irrit. 2, H319</w:t>
            </w:r>
          </w:p>
        </w:tc>
      </w:tr>
      <w:tr w:rsidR="00943B24" w:rsidRPr="00023487">
        <w:trPr>
          <w:gridAfter w:val="1"/>
          <w:wAfter w:w="14" w:type="dxa"/>
          <w:trHeight w:val="563"/>
          <w:jc w:val="center"/>
        </w:trPr>
        <w:tc>
          <w:tcPr>
            <w:tcW w:w="3781" w:type="dxa"/>
            <w:vAlign w:val="center"/>
          </w:tcPr>
          <w:p w:rsidR="00943B24" w:rsidRPr="00C3242C" w:rsidRDefault="00943B24" w:rsidP="004601EA">
            <w:pPr>
              <w:tabs>
                <w:tab w:val="left" w:pos="2223"/>
              </w:tabs>
              <w:spacing w:before="40"/>
              <w:ind w:left="85" w:firstLine="102"/>
              <w:jc w:val="both"/>
              <w:rPr>
                <w:rFonts w:ascii="Tahoma" w:hAnsi="Tahoma" w:cs="Tahoma"/>
                <w:sz w:val="18"/>
                <w:szCs w:val="18"/>
              </w:rPr>
            </w:pPr>
            <w:r w:rsidRPr="00C3242C">
              <w:rPr>
                <w:rFonts w:ascii="Tahoma" w:hAnsi="Tahoma" w:cs="Tahoma"/>
                <w:sz w:val="18"/>
                <w:szCs w:val="18"/>
              </w:rPr>
              <w:t>alkil (C</w:t>
            </w:r>
            <w:r w:rsidRPr="00C3242C">
              <w:rPr>
                <w:rFonts w:ascii="Tahoma" w:hAnsi="Tahoma" w:cs="Tahoma"/>
                <w:sz w:val="18"/>
                <w:szCs w:val="18"/>
                <w:vertAlign w:val="subscript"/>
              </w:rPr>
              <w:t>8-14</w:t>
            </w:r>
            <w:r w:rsidRPr="00C3242C">
              <w:rPr>
                <w:rFonts w:ascii="Tahoma" w:hAnsi="Tahoma" w:cs="Tahoma"/>
                <w:sz w:val="18"/>
                <w:szCs w:val="18"/>
              </w:rPr>
              <w:t>)-poliglükozid*</w:t>
            </w:r>
          </w:p>
          <w:p w:rsidR="00943B24" w:rsidRPr="00C3242C" w:rsidRDefault="00943B24" w:rsidP="007C368F">
            <w:pPr>
              <w:tabs>
                <w:tab w:val="left" w:pos="2223"/>
              </w:tabs>
              <w:spacing w:after="40"/>
              <w:ind w:left="85" w:right="62" w:firstLine="102"/>
              <w:rPr>
                <w:rFonts w:ascii="Tahoma" w:hAnsi="Tahoma" w:cs="Tahoma"/>
                <w:sz w:val="18"/>
                <w:szCs w:val="18"/>
              </w:rPr>
            </w:pPr>
            <w:r w:rsidRPr="00C3242C">
              <w:rPr>
                <w:rFonts w:ascii="Tahoma" w:hAnsi="Tahoma" w:cs="Tahoma"/>
                <w:sz w:val="18"/>
                <w:szCs w:val="18"/>
              </w:rPr>
              <w:t>CAS-szám: 141464-42-8</w:t>
            </w:r>
          </w:p>
        </w:tc>
        <w:tc>
          <w:tcPr>
            <w:tcW w:w="1495" w:type="dxa"/>
            <w:vAlign w:val="center"/>
          </w:tcPr>
          <w:p w:rsidR="00943B24" w:rsidRPr="00C3242C" w:rsidRDefault="00943B24" w:rsidP="00AB5CAE">
            <w:pPr>
              <w:spacing w:line="360" w:lineRule="auto"/>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943B24" w:rsidRPr="00C3242C" w:rsidRDefault="00943B24" w:rsidP="00A91FF6">
            <w:pPr>
              <w:tabs>
                <w:tab w:val="left" w:pos="701"/>
                <w:tab w:val="left" w:pos="2223"/>
                <w:tab w:val="left" w:pos="2293"/>
              </w:tabs>
              <w:spacing w:before="40"/>
              <w:ind w:left="141" w:right="62"/>
              <w:rPr>
                <w:rFonts w:ascii="Tahoma" w:hAnsi="Tahoma" w:cs="Tahoma"/>
                <w:sz w:val="18"/>
                <w:szCs w:val="18"/>
              </w:rPr>
            </w:pPr>
            <w:r w:rsidRPr="00C3242C">
              <w:rPr>
                <w:rFonts w:ascii="Tahoma" w:hAnsi="Tahoma" w:cs="Tahoma"/>
                <w:sz w:val="18"/>
                <w:szCs w:val="18"/>
              </w:rPr>
              <w:t>DSD:</w:t>
            </w:r>
            <w:r w:rsidRPr="00C3242C">
              <w:rPr>
                <w:rFonts w:ascii="Tahoma" w:hAnsi="Tahoma" w:cs="Tahoma"/>
                <w:sz w:val="18"/>
                <w:szCs w:val="18"/>
              </w:rPr>
              <w:tab/>
              <w:t>Xi, R 41</w:t>
            </w:r>
          </w:p>
          <w:p w:rsidR="00943B24" w:rsidRPr="000D0C56" w:rsidRDefault="00943B24" w:rsidP="00CE1236">
            <w:pPr>
              <w:tabs>
                <w:tab w:val="left" w:pos="701"/>
              </w:tabs>
              <w:ind w:left="176"/>
              <w:rPr>
                <w:rFonts w:ascii="Tahoma" w:hAnsi="Tahoma" w:cs="Tahoma"/>
                <w:snapToGrid w:val="0"/>
                <w:sz w:val="18"/>
                <w:szCs w:val="18"/>
              </w:rPr>
            </w:pPr>
            <w:r w:rsidRPr="00C3242C">
              <w:rPr>
                <w:rFonts w:ascii="Tahoma" w:hAnsi="Tahoma" w:cs="Tahoma"/>
                <w:sz w:val="18"/>
                <w:szCs w:val="18"/>
              </w:rPr>
              <w:t xml:space="preserve">CLP: </w:t>
            </w:r>
            <w:r w:rsidRPr="00C3242C">
              <w:rPr>
                <w:rFonts w:ascii="Tahoma" w:hAnsi="Tahoma" w:cs="Tahoma"/>
                <w:sz w:val="18"/>
                <w:szCs w:val="18"/>
              </w:rPr>
              <w:tab/>
              <w:t>Eye Dam. 1, H318</w:t>
            </w:r>
          </w:p>
        </w:tc>
      </w:tr>
    </w:tbl>
    <w:p w:rsidR="00943B24" w:rsidRPr="00D80FB5" w:rsidRDefault="00943B24"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943B24" w:rsidRDefault="00943B24" w:rsidP="00857BC3">
      <w:pPr>
        <w:spacing w:before="60"/>
        <w:jc w:val="both"/>
        <w:rPr>
          <w:rFonts w:ascii="Tahoma" w:hAnsi="Tahoma" w:cs="Tahoma"/>
          <w:snapToGrid w:val="0"/>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foszfonátok, habzásgátló, víz,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943B24" w:rsidRDefault="00943B24" w:rsidP="00857BC3">
      <w:pPr>
        <w:spacing w:before="60"/>
        <w:jc w:val="both"/>
        <w:rPr>
          <w:rFonts w:ascii="Tahoma" w:hAnsi="Tahoma" w:cs="Tahoma"/>
          <w:sz w:val="18"/>
          <w:szCs w:val="18"/>
        </w:rPr>
      </w:pPr>
      <w:r w:rsidRPr="00EC65D8">
        <w:rPr>
          <w:rFonts w:ascii="Tahoma" w:hAnsi="Tahoma" w:cs="Tahoma"/>
          <w:sz w:val="18"/>
          <w:szCs w:val="18"/>
        </w:rPr>
        <w:t>A veszélyjelek, R- és H-mondatok, ill. a veszélyességi osztályok, a kategóriák a tiszta összetevőkre vonatkoznak, a termék veszélyesség szerinti besorolását a 2. szakasz adja meg.</w:t>
      </w:r>
    </w:p>
    <w:p w:rsidR="00943B24" w:rsidRPr="00EC65D8" w:rsidRDefault="00943B24" w:rsidP="00A15CE7">
      <w:pPr>
        <w:jc w:val="both"/>
        <w:rPr>
          <w:rFonts w:ascii="Tahoma" w:hAnsi="Tahoma" w:cs="Tahoma"/>
          <w:sz w:val="18"/>
          <w:szCs w:val="18"/>
        </w:rPr>
      </w:pPr>
      <w:r w:rsidRPr="00EC65D8">
        <w:rPr>
          <w:rFonts w:ascii="Tahoma" w:hAnsi="Tahoma" w:cs="Tahoma"/>
          <w:sz w:val="18"/>
          <w:szCs w:val="18"/>
        </w:rPr>
        <w:t>Az R és a H-mondatok teljes szövegét lásd a 16. szakaszban.</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43B24" w:rsidRDefault="00943B24" w:rsidP="00C93F7B">
      <w:pPr>
        <w:pStyle w:val="Szvegtrzsbehzssal"/>
        <w:keepNext/>
        <w:spacing w:before="0"/>
        <w:ind w:left="0"/>
        <w:rPr>
          <w:b/>
          <w:bCs/>
        </w:rPr>
      </w:pPr>
      <w:r>
        <w:rPr>
          <w:b/>
          <w:bCs/>
        </w:rPr>
        <w:t>4.1. Az elsősegély-nyújtási intézkedések ismertetése</w:t>
      </w:r>
    </w:p>
    <w:p w:rsidR="00943B24" w:rsidRPr="00535771" w:rsidRDefault="00943B24" w:rsidP="00C93F7B">
      <w:pPr>
        <w:pStyle w:val="Szvegtrzsbehzssal"/>
        <w:spacing w:before="0"/>
        <w:ind w:left="0"/>
        <w:rPr>
          <w:b/>
          <w:bCs/>
        </w:rPr>
      </w:pPr>
      <w:r>
        <w:rPr>
          <w:b/>
          <w:bCs/>
        </w:rPr>
        <w:t>Általános tudnivalók:</w:t>
      </w:r>
      <w:r>
        <w:t xml:space="preserve"> A sérültet azonnal távolítsuk el a veszély forrásától. Öntudatlan vagy görcsös állapotban lévő sérülttel folyadékot itatni vagy annál hányást kiváltani nem szabad!</w:t>
      </w:r>
      <w:r w:rsidRPr="002B3107">
        <w:t xml:space="preserve"> </w:t>
      </w:r>
      <w:r w:rsidRPr="00535771">
        <w:rPr>
          <w:b/>
          <w:bCs/>
        </w:rPr>
        <w:t>Az elsősegélynyújtás szakszerűsége és gyorsasága nagyban csökkentheti a tünetek kialakulását és súlyosságát.</w:t>
      </w:r>
    </w:p>
    <w:p w:rsidR="00943B24" w:rsidRPr="00EA4933" w:rsidRDefault="00943B24" w:rsidP="00C93F7B">
      <w:pPr>
        <w:pStyle w:val="Szvegtrzsbehzssal"/>
        <w:spacing w:before="40"/>
        <w:ind w:left="0"/>
      </w:pPr>
      <w:r w:rsidRPr="00EA4933">
        <w:rPr>
          <w:b/>
          <w:bCs/>
        </w:rPr>
        <w:t>Belélegzés esetén:</w:t>
      </w:r>
      <w:r>
        <w:t xml:space="preserve"> A</w:t>
      </w:r>
      <w:r w:rsidRPr="00EA4933">
        <w:t xml:space="preserve"> sérültet azonnal friss levegőre kell vinni, nyugalomba kell helyezni, szoros ruhadarabjait meg kell lazítani. Forduljunk orvoshoz!</w:t>
      </w:r>
    </w:p>
    <w:p w:rsidR="00943B24" w:rsidRPr="00EA4933" w:rsidRDefault="00943B24" w:rsidP="00C93F7B">
      <w:pPr>
        <w:pStyle w:val="Szvegtrzsbehzssal"/>
        <w:ind w:left="0"/>
      </w:pPr>
      <w:r w:rsidRPr="00EA4933">
        <w:rPr>
          <w:b/>
          <w:bCs/>
        </w:rPr>
        <w:t>Bőrrel való érintkezés esetén</w:t>
      </w:r>
      <w:r w:rsidRPr="00EA4933">
        <w:t>: Az érintett bőrfelületet bő</w:t>
      </w:r>
      <w:r>
        <w:t>,</w:t>
      </w:r>
      <w:r w:rsidRPr="00EA4933">
        <w:t xml:space="preserve"> hideg folyóvízzel alaposan </w:t>
      </w:r>
      <w:r>
        <w:t xml:space="preserve">le </w:t>
      </w:r>
      <w:r w:rsidRPr="00EA4933">
        <w:t xml:space="preserve">kell mosni. </w:t>
      </w:r>
      <w:r>
        <w:t>Kiterjedt m</w:t>
      </w:r>
      <w:r w:rsidRPr="00EA4933">
        <w:t xml:space="preserve">arásos sérülés kialakulása orvosi beavatkozást tesz szükségessé. </w:t>
      </w:r>
    </w:p>
    <w:p w:rsidR="00943B24" w:rsidRPr="00EA4933" w:rsidRDefault="00943B24" w:rsidP="00C93F7B">
      <w:pPr>
        <w:pStyle w:val="Szvegtrzsbehzssal"/>
        <w:ind w:left="0"/>
      </w:pPr>
      <w:r w:rsidRPr="00EA4933">
        <w:rPr>
          <w:b/>
          <w:bCs/>
        </w:rPr>
        <w:t xml:space="preserve">Szembe kerülése esetén: </w:t>
      </w:r>
      <w:r w:rsidRPr="00EA4933">
        <w:t>Legalább 1</w:t>
      </w:r>
      <w:r>
        <w:t xml:space="preserve">0 – 15 </w:t>
      </w:r>
      <w:r w:rsidRPr="00EA4933">
        <w:t>percig tartó</w:t>
      </w:r>
      <w:r>
        <w:t>,</w:t>
      </w:r>
      <w:r w:rsidRPr="00EA4933">
        <w:t xml:space="preserve"> </w:t>
      </w:r>
      <w:r>
        <w:t xml:space="preserve">alapos </w:t>
      </w:r>
      <w:r w:rsidRPr="00EA4933">
        <w:t xml:space="preserve">szemöblítést kell végezni folyóvízzel a szemhéjszélek széthúzása és a szemgolyó állandó mozgatása közben. A sérültet azonnal szakorvoshoz kell </w:t>
      </w:r>
      <w:r>
        <w:t>kísérni!</w:t>
      </w:r>
    </w:p>
    <w:p w:rsidR="00943B24" w:rsidRPr="00EA4933" w:rsidRDefault="00943B24" w:rsidP="00C93F7B">
      <w:pPr>
        <w:pStyle w:val="Szvegtrzsbehzssal"/>
        <w:spacing w:before="40"/>
        <w:ind w:left="0"/>
      </w:pPr>
      <w:r w:rsidRPr="00EA4933">
        <w:rPr>
          <w:b/>
          <w:bCs/>
        </w:rPr>
        <w:t xml:space="preserve">Lenyelés esetén: </w:t>
      </w:r>
      <w:r w:rsidRPr="00EA4933">
        <w:t xml:space="preserve">NE HÁNYTASSUNK! Ha a sérült eszméleténél van, </w:t>
      </w:r>
      <w:r>
        <w:t xml:space="preserve">akkor </w:t>
      </w:r>
      <w:r w:rsidRPr="00EA4933">
        <w:t xml:space="preserve">a szájüregét vízzel ki kell öblíteni és a termék hígítása céljából itassunk a sérülttel 2 – 3 pohár vizet. Habképződés esetén ügyeljünk, arra, hogy a tüdőbe ne juthasson hab! </w:t>
      </w:r>
      <w:r>
        <w:t>Forduljunk orvoshoz</w:t>
      </w:r>
      <w:r w:rsidRPr="00EA4933">
        <w:t xml:space="preserve"> és mutassuk meg a készítmény címkéjét, ill. biztonsági adatlapját!</w:t>
      </w:r>
    </w:p>
    <w:p w:rsidR="00943B24" w:rsidRPr="00EA4933" w:rsidRDefault="00943B24" w:rsidP="00C93F7B">
      <w:pPr>
        <w:pStyle w:val="Szvegtrzsbehzssal"/>
        <w:spacing w:before="40"/>
        <w:ind w:left="0"/>
      </w:pPr>
      <w:r w:rsidRPr="000D2E72">
        <w:rPr>
          <w:b/>
          <w:bCs/>
        </w:rPr>
        <w:t>4.2. A legfontosabb – akut és késleltetett – tünetek és hatások:</w:t>
      </w:r>
      <w:r w:rsidRPr="00EA4933">
        <w:t xml:space="preserve"> Maró hatású, égési sérülést okoz</w:t>
      </w:r>
      <w:r>
        <w:t xml:space="preserve"> minden expozíciós úton. </w:t>
      </w:r>
      <w:r w:rsidRPr="00EA4933">
        <w:t>Lenyelve a szájüreg, a nyelőcső és a gyomor felmaródását okoz</w:t>
      </w:r>
      <w:r>
        <w:t>hatj</w:t>
      </w:r>
      <w:r w:rsidRPr="00EA4933">
        <w:t>a. Késleltetett hatásként a marási sérülés</w:t>
      </w:r>
      <w:r>
        <w:t>ek</w:t>
      </w:r>
      <w:r w:rsidRPr="00EA4933">
        <w:t xml:space="preserve"> súlyossága fokozódhat, amennyiben az elsősegélynyújtás nem volt elég alapos, vagy nem tartott megfelelő ideig.</w:t>
      </w:r>
    </w:p>
    <w:p w:rsidR="00943B24" w:rsidRDefault="00943B24" w:rsidP="00C93F7B">
      <w:pPr>
        <w:pStyle w:val="Szvegtrzsbehzssal"/>
        <w:spacing w:before="40"/>
        <w:ind w:left="0"/>
      </w:pPr>
      <w:r>
        <w:rPr>
          <w:b/>
          <w:bCs/>
        </w:rPr>
        <w:t xml:space="preserve">4.3. A szükséges azonnali orvosi ellátás és különleges ellátás jelzése: </w:t>
      </w:r>
      <w:r>
        <w:t>Amennyiben mérgezési tünetek jelentkeznek, vagy mérgezés gyanúja merül fel, azonnal hívjunk orvost és mutassuk meg a termék címkéjét, ill. biztonsági adatlapját.</w:t>
      </w:r>
    </w:p>
    <w:p w:rsidR="00943B24" w:rsidRDefault="00943B24" w:rsidP="00C93F7B">
      <w:pPr>
        <w:pStyle w:val="Szvegtrzsbehzssal"/>
        <w:ind w:left="0"/>
      </w:pPr>
      <w:r>
        <w:rPr>
          <w:b/>
          <w:bCs/>
        </w:rPr>
        <w:t>Megjegyzés az orvos számára:</w:t>
      </w:r>
      <w:r>
        <w:t xml:space="preserve"> kezeljen a tüneteknek megfelelően.</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5. szakasz: Tűzvédelmi intézkedések</w:t>
      </w:r>
    </w:p>
    <w:p w:rsidR="00943B24" w:rsidRDefault="00943B24"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943B24" w:rsidRPr="0014339B" w:rsidRDefault="00943B24" w:rsidP="00B12CC3">
      <w:pPr>
        <w:tabs>
          <w:tab w:val="left" w:pos="2400"/>
        </w:tabs>
        <w:ind w:firstLine="567"/>
        <w:jc w:val="both"/>
        <w:rPr>
          <w:rFonts w:ascii="Tahoma" w:hAnsi="Tahoma" w:cs="Tahoma"/>
          <w:snapToGrid w:val="0"/>
        </w:rPr>
      </w:pPr>
      <w:r w:rsidRPr="00B12CC3">
        <w:rPr>
          <w:rFonts w:ascii="Tahoma" w:hAnsi="Tahoma" w:cs="Tahoma"/>
          <w:b/>
          <w:bCs/>
          <w:snapToGrid w:val="0"/>
        </w:rPr>
        <w:t>Alkalmatlan oltóanyag:</w:t>
      </w:r>
      <w:r>
        <w:rPr>
          <w:rFonts w:ascii="Tahoma" w:hAnsi="Tahoma" w:cs="Tahoma"/>
          <w:snapToGrid w:val="0"/>
        </w:rPr>
        <w:t xml:space="preserve"> nem ismert.</w:t>
      </w:r>
    </w:p>
    <w:p w:rsidR="00943B24" w:rsidRDefault="00943B24"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veszélyes égéstermékek: szén-oxidok, nitrogén-oxidok</w:t>
      </w:r>
      <w:r>
        <w:rPr>
          <w:rFonts w:ascii="Tahoma" w:hAnsi="Tahoma" w:cs="Tahoma"/>
          <w:snapToGrid w:val="0"/>
          <w:spacing w:val="-2"/>
        </w:rPr>
        <w:t>.</w:t>
      </w:r>
    </w:p>
    <w:p w:rsidR="00943B24" w:rsidRPr="0014339B" w:rsidRDefault="00943B24"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43B24" w:rsidRPr="00A254C1" w:rsidRDefault="00943B24" w:rsidP="00616803">
      <w:pPr>
        <w:spacing w:before="60"/>
        <w:jc w:val="both"/>
        <w:rPr>
          <w:rFonts w:ascii="Tahoma" w:hAnsi="Tahoma" w:cs="Tahoma"/>
          <w:snapToGrid w:val="0"/>
        </w:rPr>
      </w:pPr>
      <w:r w:rsidRPr="00A254C1">
        <w:rPr>
          <w:rFonts w:ascii="Tahoma" w:hAnsi="Tahoma" w:cs="Tahoma"/>
          <w:b/>
          <w:bCs/>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43B24" w:rsidRPr="0014339B" w:rsidRDefault="00943B24"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943B24" w:rsidRDefault="00943B24"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943B24" w:rsidRDefault="00943B24"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 xml:space="preserve">a helyi előírásoknak megfelelően megsemmisíteni. A maradékot bő vizes felmosással lehet feltakarítani, sok vízzel kell öblíteni. </w:t>
      </w:r>
      <w:r w:rsidRPr="00EA4933">
        <w:rPr>
          <w:rFonts w:ascii="Tahoma" w:hAnsi="Tahoma" w:cs="Tahoma"/>
          <w:snapToGrid w:val="0"/>
        </w:rPr>
        <w:t xml:space="preserve">Ügyeljünk a csúszásveszélyre! Kis mennyiségű terméket sok vízzel le kell öblíteni. </w:t>
      </w:r>
    </w:p>
    <w:p w:rsidR="00943B24" w:rsidRDefault="00943B24" w:rsidP="00616803">
      <w:pPr>
        <w:spacing w:before="60"/>
        <w:jc w:val="both"/>
        <w:rPr>
          <w:rFonts w:ascii="Tahoma" w:hAnsi="Tahoma" w:cs="Tahoma"/>
        </w:rPr>
      </w:pPr>
      <w:r w:rsidRPr="00EA4933">
        <w:rPr>
          <w:rFonts w:ascii="Tahoma" w:hAnsi="Tahoma" w:cs="Tahoma"/>
        </w:rPr>
        <w:t xml:space="preserve">A termék erősen lúgos, ne engedje keveredni savakkal, savas kémhatású anyagokkal. </w:t>
      </w:r>
    </w:p>
    <w:p w:rsidR="00943B24" w:rsidRPr="0014339B" w:rsidRDefault="00943B24"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943B24" w:rsidRDefault="00943B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43B24" w:rsidRDefault="00943B24" w:rsidP="000D0F20">
      <w:pPr>
        <w:pStyle w:val="Szvegtrzsbehzssal"/>
        <w:widowControl w:val="0"/>
        <w:spacing w:before="0"/>
        <w:ind w:left="0"/>
        <w:rPr>
          <w:b/>
          <w:bCs/>
        </w:rPr>
      </w:pPr>
      <w:r w:rsidRPr="00F945D5">
        <w:rPr>
          <w:b/>
          <w:bCs/>
        </w:rPr>
        <w:t>7.1. A biztonságos kezelésre irányuló óvintézkedések</w:t>
      </w:r>
    </w:p>
    <w:p w:rsidR="00943B24" w:rsidRDefault="00943B24" w:rsidP="000D0F20">
      <w:pPr>
        <w:pStyle w:val="Szvegtrzsbehzssal"/>
        <w:widowControl w:val="0"/>
        <w:spacing w:before="0"/>
        <w:ind w:left="0"/>
      </w:pPr>
      <w:r w:rsidRPr="00F945D5">
        <w:rPr>
          <w:b/>
          <w:bCs/>
        </w:rPr>
        <w:t>Kezelés:</w:t>
      </w:r>
      <w:r w:rsidRPr="00F945D5">
        <w:t xml:space="preserve"> Kerülni kell a készítménnyel való expozíciót: bőrre kerülést, szembejutást, permetének belélegzését, véletlen lenyelés</w:t>
      </w:r>
      <w:r>
        <w:t>é</w:t>
      </w:r>
      <w:r w:rsidRPr="00F945D5">
        <w:t>t. A készítmény használata után alaposan mossunk kezet</w:t>
      </w:r>
      <w:r>
        <w:t>!</w:t>
      </w:r>
      <w:r w:rsidRPr="00F945D5">
        <w:t xml:space="preserve"> </w:t>
      </w:r>
    </w:p>
    <w:p w:rsidR="00943B24" w:rsidRPr="00F945D5" w:rsidRDefault="00943B24" w:rsidP="000D0F20">
      <w:pPr>
        <w:pStyle w:val="Szvegtrzsbehzssal"/>
        <w:widowControl w:val="0"/>
        <w:spacing w:before="0"/>
        <w:ind w:left="0"/>
      </w:pPr>
      <w:r w:rsidRPr="00F945D5">
        <w:t>Ne keverjük más tisztítószerekkel! A kéz védelmére mindig használj</w:t>
      </w:r>
      <w:r>
        <w:t>unk</w:t>
      </w:r>
      <w:r w:rsidRPr="00F945D5">
        <w:t xml:space="preserve"> gumikesztyűt! </w:t>
      </w:r>
    </w:p>
    <w:p w:rsidR="00943B24" w:rsidRPr="00293D58" w:rsidRDefault="00943B24" w:rsidP="000D0F20">
      <w:pPr>
        <w:spacing w:before="45"/>
        <w:jc w:val="both"/>
        <w:rPr>
          <w:rFonts w:ascii="Tahoma" w:hAnsi="Tahoma" w:cs="Tahoma"/>
        </w:rPr>
      </w:pPr>
      <w:r w:rsidRPr="008D5244">
        <w:rPr>
          <w:rFonts w:ascii="Tahoma" w:hAnsi="Tahoma" w:cs="Tahoma"/>
          <w:b/>
          <w:bCs/>
        </w:rPr>
        <w:t>Tűz- és robbanásvédelem:</w:t>
      </w:r>
      <w:r w:rsidRPr="008D5244">
        <w:rPr>
          <w:rFonts w:ascii="Tahoma" w:hAnsi="Tahoma" w:cs="Tahoma"/>
        </w:rPr>
        <w:t xml:space="preserve"> speciális intézkedés nem szükséges.</w:t>
      </w:r>
    </w:p>
    <w:p w:rsidR="00943B24" w:rsidRDefault="00943B24" w:rsidP="000D0F20">
      <w:pPr>
        <w:pStyle w:val="Szvegtrzsbehzssal"/>
        <w:spacing w:before="40"/>
        <w:ind w:left="0"/>
      </w:pPr>
      <w:r w:rsidRPr="00F945D5">
        <w:rPr>
          <w:b/>
          <w:bCs/>
        </w:rPr>
        <w:t>Tárolás:</w:t>
      </w:r>
      <w:r w:rsidRPr="00F945D5">
        <w:t xml:space="preserve"> Szorosan lezárt eredeti edényben, állítva hűvös, jól szellőz</w:t>
      </w:r>
      <w:r>
        <w:t>ő</w:t>
      </w:r>
      <w:r w:rsidRPr="00F945D5">
        <w:t>, fagymentes helyen,</w:t>
      </w:r>
      <w:r>
        <w:t xml:space="preserve"> +5°C-on, </w:t>
      </w:r>
      <w:r w:rsidRPr="00F945D5">
        <w:t>savaktól elkülönítve, élelmiszerektől</w:t>
      </w:r>
      <w:r>
        <w:t>, italoktól</w:t>
      </w:r>
      <w:r w:rsidRPr="00F945D5">
        <w:t xml:space="preserve"> távol tárolandó. Hőforrástól tartsuk távol. </w:t>
      </w:r>
    </w:p>
    <w:p w:rsidR="00943B24" w:rsidRPr="00F945D5" w:rsidRDefault="00943B24" w:rsidP="000D0F20">
      <w:pPr>
        <w:pStyle w:val="Szvegtrzsbehzssal"/>
        <w:spacing w:before="40"/>
        <w:ind w:left="0"/>
      </w:pPr>
      <w:r w:rsidRPr="00F945D5">
        <w:t>Gyermekek kezébe nem kerülhet!</w:t>
      </w:r>
    </w:p>
    <w:p w:rsidR="00943B24" w:rsidRDefault="00943B24" w:rsidP="000D0F20">
      <w:pPr>
        <w:spacing w:before="60"/>
        <w:jc w:val="both"/>
        <w:rPr>
          <w:rFonts w:ascii="Tahoma" w:hAnsi="Tahoma" w:cs="Tahoma"/>
        </w:rPr>
      </w:pPr>
      <w:r w:rsidRPr="00F945D5">
        <w:rPr>
          <w:rFonts w:ascii="Tahoma" w:hAnsi="Tahoma" w:cs="Tahoma"/>
          <w:b/>
          <w:bCs/>
        </w:rPr>
        <w:t xml:space="preserve">7.3. Meghatározott végfelhasználás: </w:t>
      </w:r>
      <w:r>
        <w:rPr>
          <w:rFonts w:ascii="Tahoma" w:hAnsi="Tahoma" w:cs="Tahoma"/>
        </w:rPr>
        <w:t>L</w:t>
      </w:r>
      <w:r w:rsidRPr="00F945D5">
        <w:rPr>
          <w:rFonts w:ascii="Tahoma" w:hAnsi="Tahoma" w:cs="Tahoma"/>
        </w:rPr>
        <w:t xml:space="preserve">úgos tisztítószer, </w:t>
      </w:r>
      <w:r>
        <w:rPr>
          <w:rFonts w:ascii="Tahoma" w:hAnsi="Tahoma" w:cs="Tahoma"/>
        </w:rPr>
        <w:t>mely megszünteti a zsír-, olaj-, fehérjeszennyeződések által okozott dugulást</w:t>
      </w:r>
      <w:r w:rsidRPr="00F17453">
        <w:rPr>
          <w:rFonts w:ascii="Tahoma" w:hAnsi="Tahoma" w:cs="Tahoma"/>
        </w:rPr>
        <w:t>.</w:t>
      </w:r>
      <w:r>
        <w:rPr>
          <w:rFonts w:ascii="Tahoma" w:hAnsi="Tahoma" w:cs="Tahoma"/>
        </w:rPr>
        <w:t xml:space="preserve"> Lefolyók karbantartására is használható. </w:t>
      </w:r>
    </w:p>
    <w:p w:rsidR="00943B24" w:rsidRDefault="00943B24" w:rsidP="00B12CC3">
      <w:pPr>
        <w:spacing w:before="20"/>
        <w:jc w:val="both"/>
        <w:rPr>
          <w:rFonts w:ascii="Tahoma" w:hAnsi="Tahoma" w:cs="Tahoma"/>
        </w:rPr>
      </w:pPr>
      <w:r>
        <w:rPr>
          <w:rFonts w:ascii="Tahoma" w:hAnsi="Tahoma" w:cs="Tahoma"/>
        </w:rPr>
        <w:t xml:space="preserve">Lakossági és foglalkozásszerű felhasználásra. </w:t>
      </w:r>
    </w:p>
    <w:p w:rsidR="00943B24" w:rsidRPr="00F945D5" w:rsidRDefault="00943B24" w:rsidP="00B12CC3">
      <w:pPr>
        <w:spacing w:before="20"/>
        <w:jc w:val="both"/>
        <w:rPr>
          <w:rFonts w:ascii="Tahoma" w:hAnsi="Tahoma" w:cs="Tahoma"/>
        </w:rPr>
      </w:pPr>
      <w:r w:rsidRPr="00F945D5">
        <w:rPr>
          <w:rFonts w:ascii="Tahoma" w:hAnsi="Tahoma" w:cs="Tahoma"/>
        </w:rPr>
        <w:t xml:space="preserve">A felhasználók olvassák el a termék címkéjén található használati útmutatót, és a biztonságos kezelésre, felhasználásra vonatkozó előírásokat. </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43B24" w:rsidRDefault="00943B24" w:rsidP="000D0F20">
      <w:pPr>
        <w:pStyle w:val="Szvegtrzsbehzssal"/>
        <w:spacing w:before="0"/>
        <w:ind w:left="0"/>
        <w:rPr>
          <w:b/>
          <w:bCs/>
          <w:sz w:val="22"/>
          <w:szCs w:val="22"/>
        </w:rPr>
      </w:pPr>
      <w:r w:rsidRPr="001B7A9A">
        <w:rPr>
          <w:b/>
          <w:bCs/>
          <w:sz w:val="22"/>
          <w:szCs w:val="22"/>
        </w:rPr>
        <w:t>8.1. Ellenőrzési paraméterek</w:t>
      </w:r>
    </w:p>
    <w:p w:rsidR="00943B24" w:rsidRPr="007F69D2" w:rsidRDefault="00943B24" w:rsidP="000D0F20">
      <w:pPr>
        <w:pStyle w:val="Szvegtrzsbehzssal"/>
        <w:spacing w:before="0"/>
        <w:ind w:left="0"/>
      </w:pPr>
      <w:r w:rsidRPr="007F69D2">
        <w:rPr>
          <w:b/>
          <w:bCs/>
        </w:rPr>
        <w:t>Foglalkozási expozíciós határértékek:</w:t>
      </w:r>
      <w:r w:rsidRPr="007F69D2">
        <w:t xml:space="preserve"> </w:t>
      </w:r>
      <w:r>
        <w:t>a</w:t>
      </w:r>
      <w:r w:rsidRPr="007F69D2">
        <w:t xml:space="preserve"> munkahelyi levegőben megengedett határértékek</w:t>
      </w:r>
      <w:r>
        <w:t xml:space="preserve"> a</w:t>
      </w:r>
      <w:r w:rsidRPr="00F945D5">
        <w:t xml:space="preserve"> 25/2000. (IX.30.) EüM-SzCsM</w:t>
      </w:r>
      <w:r>
        <w:t xml:space="preserve"> rendeletben</w:t>
      </w:r>
      <w:r w:rsidRPr="007F69D2">
        <w:t>:</w:t>
      </w:r>
    </w:p>
    <w:p w:rsidR="00943B24" w:rsidRPr="00F945D5" w:rsidRDefault="00943B24" w:rsidP="00B12CC3">
      <w:pPr>
        <w:pStyle w:val="Szvegtrzsbehzssal"/>
        <w:tabs>
          <w:tab w:val="left" w:pos="2127"/>
          <w:tab w:val="left" w:pos="3544"/>
          <w:tab w:val="left" w:pos="4820"/>
        </w:tabs>
        <w:spacing w:before="40"/>
        <w:ind w:left="284" w:firstLine="283"/>
      </w:pPr>
      <w:r w:rsidRPr="00F945D5">
        <w:t>kálium-hidroxid:</w:t>
      </w:r>
      <w:r w:rsidRPr="00F945D5">
        <w:tab/>
        <w:t>ÁK: 2 mg/m</w:t>
      </w:r>
      <w:r w:rsidRPr="00F945D5">
        <w:rPr>
          <w:vertAlign w:val="superscript"/>
        </w:rPr>
        <w:t>3</w:t>
      </w:r>
      <w:r w:rsidRPr="00F945D5">
        <w:t>;</w:t>
      </w:r>
      <w:r>
        <w:tab/>
      </w:r>
      <w:r w:rsidRPr="00F945D5">
        <w:t>CK: 2 mg/m</w:t>
      </w:r>
      <w:r w:rsidRPr="00F945D5">
        <w:rPr>
          <w:vertAlign w:val="superscript"/>
        </w:rPr>
        <w:t xml:space="preserve">3 </w:t>
      </w:r>
    </w:p>
    <w:p w:rsidR="00943B24" w:rsidRPr="00F945D5" w:rsidRDefault="00943B24" w:rsidP="00B12CC3">
      <w:pPr>
        <w:tabs>
          <w:tab w:val="left" w:pos="1701"/>
          <w:tab w:val="left" w:pos="2127"/>
          <w:tab w:val="left" w:pos="3544"/>
        </w:tabs>
        <w:spacing w:before="40"/>
        <w:ind w:left="284" w:firstLine="283"/>
        <w:jc w:val="both"/>
        <w:rPr>
          <w:rFonts w:ascii="Tahoma" w:hAnsi="Tahoma" w:cs="Tahoma"/>
          <w:snapToGrid w:val="0"/>
        </w:rPr>
      </w:pPr>
      <w:r w:rsidRPr="00F945D5">
        <w:rPr>
          <w:rFonts w:ascii="Tahoma" w:hAnsi="Tahoma" w:cs="Tahoma"/>
        </w:rPr>
        <w:t>2-aminoetanol</w:t>
      </w:r>
      <w:r w:rsidRPr="00F945D5">
        <w:rPr>
          <w:rFonts w:ascii="Tahoma" w:hAnsi="Tahoma" w:cs="Tahoma"/>
          <w:snapToGrid w:val="0"/>
        </w:rPr>
        <w:t>:</w:t>
      </w:r>
      <w:r w:rsidRPr="00F945D5">
        <w:rPr>
          <w:rFonts w:ascii="Tahoma" w:hAnsi="Tahoma" w:cs="Tahoma"/>
          <w:snapToGrid w:val="0"/>
        </w:rPr>
        <w:tab/>
        <w:t>ÁK: 2,5 mg/m</w:t>
      </w:r>
      <w:r w:rsidRPr="00F945D5">
        <w:rPr>
          <w:rFonts w:ascii="Tahoma" w:hAnsi="Tahoma" w:cs="Tahoma"/>
          <w:snapToGrid w:val="0"/>
          <w:vertAlign w:val="superscript"/>
        </w:rPr>
        <w:t>3</w:t>
      </w:r>
      <w:r w:rsidRPr="00F945D5">
        <w:rPr>
          <w:rFonts w:ascii="Tahoma" w:hAnsi="Tahoma" w:cs="Tahoma"/>
          <w:snapToGrid w:val="0"/>
        </w:rPr>
        <w:t>;</w:t>
      </w:r>
      <w:r>
        <w:rPr>
          <w:rFonts w:ascii="Tahoma" w:hAnsi="Tahoma" w:cs="Tahoma"/>
          <w:snapToGrid w:val="0"/>
        </w:rPr>
        <w:tab/>
      </w:r>
      <w:r w:rsidRPr="00F945D5">
        <w:rPr>
          <w:rFonts w:ascii="Tahoma" w:hAnsi="Tahoma" w:cs="Tahoma"/>
          <w:snapToGrid w:val="0"/>
        </w:rPr>
        <w:t>CK: 7,</w:t>
      </w:r>
      <w:r>
        <w:rPr>
          <w:rFonts w:ascii="Tahoma" w:hAnsi="Tahoma" w:cs="Tahoma"/>
          <w:snapToGrid w:val="0"/>
        </w:rPr>
        <w:t>6</w:t>
      </w:r>
      <w:r w:rsidRPr="00F945D5">
        <w:rPr>
          <w:rFonts w:ascii="Tahoma" w:hAnsi="Tahoma" w:cs="Tahoma"/>
          <w:snapToGrid w:val="0"/>
        </w:rPr>
        <w:t xml:space="preserve"> mg/m</w:t>
      </w:r>
      <w:r w:rsidRPr="00F945D5">
        <w:rPr>
          <w:rFonts w:ascii="Tahoma" w:hAnsi="Tahoma" w:cs="Tahoma"/>
          <w:snapToGrid w:val="0"/>
          <w:vertAlign w:val="superscript"/>
        </w:rPr>
        <w:t>3</w:t>
      </w:r>
    </w:p>
    <w:p w:rsidR="00943B24" w:rsidRPr="00F945D5" w:rsidRDefault="00943B24" w:rsidP="00B12CC3">
      <w:pPr>
        <w:pStyle w:val="Szvegtrzsbehzssal"/>
        <w:tabs>
          <w:tab w:val="left" w:pos="2127"/>
          <w:tab w:val="left" w:pos="3544"/>
          <w:tab w:val="left" w:pos="4820"/>
        </w:tabs>
        <w:spacing w:before="40"/>
        <w:ind w:left="284" w:firstLine="283"/>
      </w:pPr>
      <w:r w:rsidRPr="00F945D5">
        <w:t>2-butoxietanol:</w:t>
      </w:r>
      <w:r w:rsidRPr="00F945D5">
        <w:tab/>
        <w:t>ÁK: 98 mg/m</w:t>
      </w:r>
      <w:r w:rsidRPr="00F945D5">
        <w:rPr>
          <w:vertAlign w:val="superscript"/>
        </w:rPr>
        <w:t>3</w:t>
      </w:r>
      <w:r w:rsidRPr="00F945D5">
        <w:t>,</w:t>
      </w:r>
      <w:r>
        <w:tab/>
      </w:r>
      <w:r w:rsidRPr="00F945D5">
        <w:t>CK: 246 mg/m</w:t>
      </w:r>
      <w:r w:rsidRPr="00F945D5">
        <w:rPr>
          <w:vertAlign w:val="superscript"/>
        </w:rPr>
        <w:t>3</w:t>
      </w:r>
      <w:r>
        <w:rPr>
          <w:vertAlign w:val="superscript"/>
        </w:rPr>
        <w:t xml:space="preserve"> </w:t>
      </w:r>
    </w:p>
    <w:p w:rsidR="00943B24" w:rsidRPr="000D0F20" w:rsidRDefault="00943B24" w:rsidP="000D0F20">
      <w:pPr>
        <w:pStyle w:val="Lbjegyzetszveg"/>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Lbjegyzet-hivatkozs"/>
          <w:rFonts w:ascii="Tahoma" w:hAnsi="Tahoma" w:cs="Tahoma"/>
          <w:sz w:val="18"/>
          <w:szCs w:val="18"/>
          <w:vertAlign w:val="baseline"/>
        </w:rPr>
        <w:t>A munkahely levegőjében egy műszakra megengedett átlagkoncentráció, amely a dolgozó egészségére nem fejt ki káros hatást.</w:t>
      </w:r>
    </w:p>
    <w:p w:rsidR="00943B24" w:rsidRPr="000D0F20" w:rsidRDefault="00943B24" w:rsidP="000D0F20">
      <w:pPr>
        <w:pStyle w:val="Lbjegyzetszveg"/>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Rövid ideig megengedhető legnagyobb levegőszennyezettség egy műszakon belül.</w:t>
      </w:r>
    </w:p>
    <w:p w:rsidR="00943B24" w:rsidRPr="00B12CC3" w:rsidRDefault="00943B24" w:rsidP="00AC6924">
      <w:pPr>
        <w:keepNext/>
        <w:tabs>
          <w:tab w:val="left" w:pos="2835"/>
        </w:tabs>
        <w:spacing w:before="120"/>
        <w:ind w:right="62"/>
        <w:rPr>
          <w:rFonts w:ascii="Tahoma" w:hAnsi="Tahoma" w:cs="Tahoma"/>
          <w:b/>
          <w:bCs/>
          <w:snapToGrid w:val="0"/>
          <w:spacing w:val="-4"/>
        </w:rPr>
      </w:pPr>
      <w:r w:rsidRPr="00B12CC3">
        <w:rPr>
          <w:rFonts w:ascii="Tahoma" w:hAnsi="Tahoma" w:cs="Tahoma"/>
          <w:b/>
          <w:bCs/>
          <w:snapToGrid w:val="0"/>
          <w:spacing w:val="-4"/>
        </w:rPr>
        <w:lastRenderedPageBreak/>
        <w:t>DNEL</w:t>
      </w:r>
      <w:r w:rsidRPr="00B12CC3">
        <w:rPr>
          <w:rStyle w:val="Lbjegyzet-hivatkozs"/>
          <w:rFonts w:ascii="Tahoma" w:hAnsi="Tahoma" w:cs="Tahoma"/>
          <w:b/>
          <w:bCs/>
          <w:snapToGrid w:val="0"/>
          <w:spacing w:val="-4"/>
        </w:rPr>
        <w:footnoteReference w:id="4"/>
      </w:r>
      <w:r w:rsidRPr="00B12CC3">
        <w:rPr>
          <w:rFonts w:ascii="Tahoma" w:hAnsi="Tahoma" w:cs="Tahoma"/>
          <w:b/>
          <w:bCs/>
          <w:snapToGrid w:val="0"/>
          <w:spacing w:val="-4"/>
        </w:rPr>
        <w:t xml:space="preserve"> értékek: </w:t>
      </w:r>
    </w:p>
    <w:p w:rsidR="00943B24" w:rsidRPr="008075D6" w:rsidRDefault="00943B24" w:rsidP="008075D6">
      <w:pPr>
        <w:tabs>
          <w:tab w:val="left" w:pos="2835"/>
        </w:tabs>
        <w:spacing w:before="40" w:after="120"/>
        <w:ind w:left="2410" w:right="62" w:hanging="2410"/>
        <w:rPr>
          <w:rFonts w:ascii="Tahoma" w:hAnsi="Tahoma" w:cs="Tahoma"/>
          <w:snapToGrid w:val="0"/>
          <w:sz w:val="16"/>
          <w:szCs w:val="16"/>
        </w:rPr>
      </w:pPr>
      <w:r w:rsidRPr="008075D6">
        <w:rPr>
          <w:rFonts w:ascii="Tahoma" w:hAnsi="Tahoma" w:cs="Tahoma"/>
          <w:snapToGrid w:val="0"/>
        </w:rPr>
        <w:t>Kálium</w:t>
      </w:r>
      <w:r>
        <w:rPr>
          <w:rFonts w:ascii="Tahoma" w:hAnsi="Tahoma" w:cs="Tahoma"/>
          <w:snapToGrid w:val="0"/>
        </w:rPr>
        <w:t>-</w:t>
      </w:r>
      <w:r w:rsidRPr="008075D6">
        <w:rPr>
          <w:rFonts w:ascii="Tahoma" w:hAnsi="Tahoma" w:cs="Tahoma"/>
          <w:snapToGrid w:val="0"/>
        </w:rPr>
        <w:t>hidroxid: 1 mg/m</w:t>
      </w:r>
      <w:r w:rsidRPr="008075D6">
        <w:rPr>
          <w:rFonts w:ascii="Tahoma" w:hAnsi="Tahoma" w:cs="Tahoma"/>
          <w:snapToGrid w:val="0"/>
          <w:vertAlign w:val="superscript"/>
        </w:rPr>
        <w:t>3</w:t>
      </w:r>
      <w:r w:rsidRPr="008075D6">
        <w:rPr>
          <w:rFonts w:ascii="Tahoma" w:hAnsi="Tahoma" w:cs="Tahoma"/>
          <w:snapToGrid w:val="0"/>
        </w:rPr>
        <w:t xml:space="preserve"> – hosszú távú, inhaláció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701"/>
        <w:gridCol w:w="1843"/>
      </w:tblGrid>
      <w:tr w:rsidR="00943B24" w:rsidRPr="004B37A6">
        <w:trPr>
          <w:jc w:val="center"/>
        </w:trPr>
        <w:tc>
          <w:tcPr>
            <w:tcW w:w="2721" w:type="dxa"/>
            <w:gridSpan w:val="2"/>
            <w:vMerge w:val="restart"/>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544" w:type="dxa"/>
            <w:gridSpan w:val="2"/>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943B24" w:rsidRPr="004B37A6">
        <w:trPr>
          <w:jc w:val="center"/>
        </w:trPr>
        <w:tc>
          <w:tcPr>
            <w:tcW w:w="2721" w:type="dxa"/>
            <w:gridSpan w:val="2"/>
            <w:vMerge/>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p>
        </w:tc>
        <w:tc>
          <w:tcPr>
            <w:tcW w:w="1701" w:type="dxa"/>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843" w:type="dxa"/>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943B24" w:rsidRPr="004B37A6">
        <w:trPr>
          <w:jc w:val="center"/>
        </w:trPr>
        <w:tc>
          <w:tcPr>
            <w:tcW w:w="1701" w:type="dxa"/>
            <w:vMerge w:val="restart"/>
            <w:vAlign w:val="center"/>
          </w:tcPr>
          <w:p w:rsidR="00943B24" w:rsidRPr="000817BB" w:rsidRDefault="00943B24"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943B24" w:rsidRPr="000817BB" w:rsidRDefault="00943B24"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2-aminoetanol</w:t>
            </w:r>
          </w:p>
        </w:tc>
        <w:tc>
          <w:tcPr>
            <w:tcW w:w="1020"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943B24" w:rsidRPr="000817BB" w:rsidRDefault="00943B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3,75 mg/ttkg/nap (l)</w:t>
            </w:r>
          </w:p>
        </w:tc>
        <w:tc>
          <w:tcPr>
            <w:tcW w:w="1843" w:type="dxa"/>
            <w:vAlign w:val="center"/>
          </w:tcPr>
          <w:p w:rsidR="00943B24" w:rsidRPr="000817BB" w:rsidRDefault="00943B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943B24" w:rsidRPr="004B37A6">
        <w:trPr>
          <w:jc w:val="center"/>
        </w:trPr>
        <w:tc>
          <w:tcPr>
            <w:tcW w:w="1701" w:type="dxa"/>
            <w:vMerge/>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 mg/ttkg/nap (f)</w:t>
            </w:r>
          </w:p>
        </w:tc>
        <w:tc>
          <w:tcPr>
            <w:tcW w:w="1843" w:type="dxa"/>
            <w:vAlign w:val="center"/>
          </w:tcPr>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0,24 mg/ttkg/nap (l)</w:t>
            </w:r>
          </w:p>
        </w:tc>
      </w:tr>
      <w:tr w:rsidR="00943B24" w:rsidRPr="004B37A6">
        <w:trPr>
          <w:jc w:val="center"/>
        </w:trPr>
        <w:tc>
          <w:tcPr>
            <w:tcW w:w="1701" w:type="dxa"/>
            <w:vMerge/>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943B24" w:rsidRPr="000817BB" w:rsidRDefault="00943B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943B24" w:rsidRPr="000817BB" w:rsidRDefault="00943B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2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(l)</w:t>
            </w:r>
          </w:p>
        </w:tc>
        <w:tc>
          <w:tcPr>
            <w:tcW w:w="1843" w:type="dxa"/>
            <w:vAlign w:val="center"/>
          </w:tcPr>
          <w:p w:rsidR="00943B24" w:rsidRPr="000817BB" w:rsidRDefault="00943B24"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tc>
      </w:tr>
    </w:tbl>
    <w:p w:rsidR="00943B24" w:rsidRPr="004B37A6" w:rsidRDefault="00943B24" w:rsidP="008C074A">
      <w:pPr>
        <w:tabs>
          <w:tab w:val="left" w:pos="2835"/>
        </w:tabs>
        <w:spacing w:before="40"/>
        <w:ind w:right="62"/>
        <w:jc w:val="center"/>
        <w:rPr>
          <w:rFonts w:ascii="Tahoma" w:hAnsi="Tahoma" w:cs="Tahoma"/>
          <w:snapToGrid w:val="0"/>
          <w:spacing w:val="-4"/>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992"/>
        <w:gridCol w:w="1701"/>
        <w:gridCol w:w="1559"/>
        <w:gridCol w:w="1701"/>
        <w:gridCol w:w="1134"/>
      </w:tblGrid>
      <w:tr w:rsidR="00943B24" w:rsidRPr="004B37A6">
        <w:tc>
          <w:tcPr>
            <w:tcW w:w="2552" w:type="dxa"/>
            <w:gridSpan w:val="2"/>
            <w:vMerge w:val="restart"/>
          </w:tcPr>
          <w:p w:rsidR="00943B24" w:rsidRPr="000817BB" w:rsidRDefault="00943B24"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260" w:type="dxa"/>
            <w:gridSpan w:val="2"/>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Rövid távú expozíció hatásai</w:t>
            </w:r>
          </w:p>
        </w:tc>
        <w:tc>
          <w:tcPr>
            <w:tcW w:w="2835" w:type="dxa"/>
            <w:gridSpan w:val="2"/>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943B24" w:rsidRPr="004B37A6">
        <w:tc>
          <w:tcPr>
            <w:tcW w:w="2552" w:type="dxa"/>
            <w:gridSpan w:val="2"/>
            <w:vMerge/>
          </w:tcPr>
          <w:p w:rsidR="00943B24" w:rsidRPr="000817BB" w:rsidRDefault="00943B24" w:rsidP="000817BB">
            <w:pPr>
              <w:tabs>
                <w:tab w:val="left" w:pos="2835"/>
              </w:tabs>
              <w:spacing w:before="40"/>
              <w:ind w:right="62"/>
              <w:rPr>
                <w:rFonts w:ascii="Tahoma" w:hAnsi="Tahoma" w:cs="Tahoma"/>
                <w:snapToGrid w:val="0"/>
                <w:spacing w:val="-4"/>
                <w:sz w:val="16"/>
                <w:szCs w:val="16"/>
              </w:rPr>
            </w:pPr>
          </w:p>
        </w:tc>
        <w:tc>
          <w:tcPr>
            <w:tcW w:w="1701" w:type="dxa"/>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559" w:type="dxa"/>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c>
          <w:tcPr>
            <w:tcW w:w="1701" w:type="dxa"/>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134" w:type="dxa"/>
          </w:tcPr>
          <w:p w:rsidR="00943B24" w:rsidRPr="000817BB" w:rsidRDefault="00943B24"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943B24" w:rsidRPr="004B37A6">
        <w:tc>
          <w:tcPr>
            <w:tcW w:w="1560" w:type="dxa"/>
            <w:vMerge w:val="restart"/>
            <w:vAlign w:val="center"/>
          </w:tcPr>
          <w:p w:rsidR="00943B24" w:rsidRPr="000817BB" w:rsidRDefault="00943B24" w:rsidP="000817BB">
            <w:pPr>
              <w:tabs>
                <w:tab w:val="left" w:pos="2835"/>
              </w:tabs>
              <w:spacing w:before="40"/>
              <w:ind w:right="62" w:hanging="108"/>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943B24" w:rsidRPr="000817BB" w:rsidRDefault="00943B24" w:rsidP="000817BB">
            <w:pPr>
              <w:tabs>
                <w:tab w:val="left" w:pos="2835"/>
              </w:tabs>
              <w:spacing w:before="40"/>
              <w:ind w:right="62"/>
              <w:rPr>
                <w:rFonts w:ascii="Tahoma" w:hAnsi="Tahoma" w:cs="Tahoma"/>
                <w:b/>
                <w:bCs/>
                <w:snapToGrid w:val="0"/>
                <w:spacing w:val="-4"/>
                <w:sz w:val="16"/>
                <w:szCs w:val="16"/>
              </w:rPr>
            </w:pPr>
            <w:r w:rsidRPr="000817BB">
              <w:rPr>
                <w:rFonts w:ascii="Tahoma" w:hAnsi="Tahoma" w:cs="Tahoma"/>
                <w:b/>
                <w:bCs/>
                <w:snapToGrid w:val="0"/>
                <w:spacing w:val="-4"/>
                <w:sz w:val="16"/>
                <w:szCs w:val="16"/>
              </w:rPr>
              <w:t>2-butoxietanol</w:t>
            </w:r>
          </w:p>
        </w:tc>
        <w:tc>
          <w:tcPr>
            <w:tcW w:w="992" w:type="dxa"/>
            <w:vAlign w:val="center"/>
          </w:tcPr>
          <w:p w:rsidR="00943B24" w:rsidRPr="000817BB" w:rsidRDefault="00943B24" w:rsidP="000817BB">
            <w:pPr>
              <w:tabs>
                <w:tab w:val="left" w:pos="2835"/>
              </w:tabs>
              <w:spacing w:before="20" w:after="20"/>
              <w:ind w:right="62"/>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13,4 mg/ttkg/nap (l)</w:t>
            </w:r>
          </w:p>
        </w:tc>
        <w:tc>
          <w:tcPr>
            <w:tcW w:w="1559" w:type="dxa"/>
            <w:vAlign w:val="center"/>
          </w:tcPr>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943B24" w:rsidRPr="000817BB" w:rsidRDefault="00943B24"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3,2 mg/ttkg/nap (l)</w:t>
            </w:r>
          </w:p>
        </w:tc>
        <w:tc>
          <w:tcPr>
            <w:tcW w:w="1134"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943B24" w:rsidRPr="004B37A6">
        <w:tc>
          <w:tcPr>
            <w:tcW w:w="1560" w:type="dxa"/>
            <w:vMerge/>
          </w:tcPr>
          <w:p w:rsidR="00943B24" w:rsidRPr="000817BB" w:rsidRDefault="00943B24" w:rsidP="000817BB">
            <w:pPr>
              <w:tabs>
                <w:tab w:val="left" w:pos="2835"/>
              </w:tabs>
              <w:spacing w:before="40"/>
              <w:ind w:right="62"/>
              <w:rPr>
                <w:rFonts w:ascii="Tahoma" w:hAnsi="Tahoma" w:cs="Tahoma"/>
                <w:snapToGrid w:val="0"/>
                <w:spacing w:val="-4"/>
                <w:sz w:val="16"/>
                <w:szCs w:val="16"/>
              </w:rPr>
            </w:pPr>
          </w:p>
        </w:tc>
        <w:tc>
          <w:tcPr>
            <w:tcW w:w="992" w:type="dxa"/>
            <w:vAlign w:val="center"/>
          </w:tcPr>
          <w:p w:rsidR="00943B24" w:rsidRPr="000817BB" w:rsidRDefault="00943B24"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89 mg/ttkg/nap   (f)</w:t>
            </w:r>
          </w:p>
          <w:p w:rsidR="00943B24" w:rsidRPr="000817BB" w:rsidRDefault="00943B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44,5 mg/ttkg/nap (l)</w:t>
            </w:r>
          </w:p>
        </w:tc>
        <w:tc>
          <w:tcPr>
            <w:tcW w:w="1559"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75 mg/ttkg/nap (f)</w:t>
            </w:r>
          </w:p>
          <w:p w:rsidR="00943B24" w:rsidRPr="000817BB" w:rsidRDefault="00943B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38 mg/ttkg/nap (l)</w:t>
            </w:r>
          </w:p>
        </w:tc>
        <w:tc>
          <w:tcPr>
            <w:tcW w:w="1134"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943B24" w:rsidRPr="004B37A6">
        <w:tc>
          <w:tcPr>
            <w:tcW w:w="1560" w:type="dxa"/>
            <w:vMerge/>
          </w:tcPr>
          <w:p w:rsidR="00943B24" w:rsidRPr="000817BB" w:rsidRDefault="00943B24" w:rsidP="000817BB">
            <w:pPr>
              <w:tabs>
                <w:tab w:val="left" w:pos="2835"/>
              </w:tabs>
              <w:spacing w:before="40"/>
              <w:ind w:right="62"/>
              <w:rPr>
                <w:rFonts w:ascii="Tahoma" w:hAnsi="Tahoma" w:cs="Tahoma"/>
                <w:snapToGrid w:val="0"/>
                <w:spacing w:val="-4"/>
                <w:sz w:val="16"/>
                <w:szCs w:val="16"/>
              </w:rPr>
            </w:pPr>
          </w:p>
        </w:tc>
        <w:tc>
          <w:tcPr>
            <w:tcW w:w="992" w:type="dxa"/>
            <w:vAlign w:val="center"/>
          </w:tcPr>
          <w:p w:rsidR="00943B24" w:rsidRPr="000817BB" w:rsidRDefault="00943B24"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663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(f)</w:t>
            </w:r>
          </w:p>
          <w:p w:rsidR="00943B24" w:rsidRPr="000817BB" w:rsidRDefault="00943B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426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559" w:type="dxa"/>
            <w:vAlign w:val="center"/>
          </w:tcPr>
          <w:p w:rsidR="00943B24" w:rsidRPr="000817BB" w:rsidRDefault="00943B24" w:rsidP="000817BB">
            <w:pPr>
              <w:tabs>
                <w:tab w:val="left" w:pos="2835"/>
              </w:tabs>
              <w:spacing w:before="40"/>
              <w:ind w:left="-108" w:right="-108"/>
              <w:jc w:val="center"/>
              <w:rPr>
                <w:rFonts w:ascii="Tahoma" w:hAnsi="Tahoma" w:cs="Tahoma"/>
                <w:snapToGrid w:val="0"/>
                <w:spacing w:val="-4"/>
                <w:sz w:val="16"/>
                <w:szCs w:val="16"/>
              </w:rPr>
            </w:pPr>
            <w:r w:rsidRPr="000817BB">
              <w:rPr>
                <w:rFonts w:ascii="Tahoma" w:hAnsi="Tahoma" w:cs="Tahoma"/>
                <w:snapToGrid w:val="0"/>
                <w:spacing w:val="-4"/>
                <w:sz w:val="16"/>
                <w:szCs w:val="16"/>
              </w:rPr>
              <w:t>246 mg/ttkg/nap (f)</w:t>
            </w:r>
          </w:p>
        </w:tc>
        <w:tc>
          <w:tcPr>
            <w:tcW w:w="1701"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98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943B24" w:rsidRPr="000817BB" w:rsidRDefault="00943B24"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49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134" w:type="dxa"/>
            <w:vAlign w:val="center"/>
          </w:tcPr>
          <w:p w:rsidR="00943B24" w:rsidRPr="000817BB" w:rsidRDefault="00943B24"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123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(l)</w:t>
            </w:r>
          </w:p>
        </w:tc>
      </w:tr>
    </w:tbl>
    <w:p w:rsidR="00943B24" w:rsidRPr="00E909A9" w:rsidRDefault="00943B24" w:rsidP="00E536AB">
      <w:pPr>
        <w:widowControl w:val="0"/>
        <w:tabs>
          <w:tab w:val="left" w:pos="1418"/>
          <w:tab w:val="left" w:pos="2293"/>
        </w:tabs>
        <w:spacing w:before="120"/>
        <w:ind w:right="62"/>
        <w:rPr>
          <w:rFonts w:ascii="Tahoma" w:hAnsi="Tahoma" w:cs="Tahoma"/>
        </w:rPr>
      </w:pPr>
      <w:r w:rsidRPr="00E909A9">
        <w:rPr>
          <w:rFonts w:ascii="Tahoma" w:hAnsi="Tahoma" w:cs="Tahoma"/>
        </w:rPr>
        <w:t>2-</w:t>
      </w:r>
      <w:r>
        <w:rPr>
          <w:rFonts w:ascii="Tahoma" w:hAnsi="Tahoma" w:cs="Tahoma"/>
        </w:rPr>
        <w:t>amino</w:t>
      </w:r>
      <w:r w:rsidRPr="00E909A9">
        <w:rPr>
          <w:rFonts w:ascii="Tahoma" w:hAnsi="Tahoma" w:cs="Tahoma"/>
        </w:rPr>
        <w:t>etanol:</w:t>
      </w:r>
      <w:r w:rsidRPr="00E909A9">
        <w:rPr>
          <w:rFonts w:ascii="Tahoma" w:hAnsi="Tahoma" w:cs="Tahoma"/>
        </w:rPr>
        <w:tab/>
        <w:t xml:space="preserve">PNEC (édesvízi üledék): </w:t>
      </w:r>
      <w:r>
        <w:rPr>
          <w:rFonts w:ascii="Tahoma" w:hAnsi="Tahoma" w:cs="Tahoma"/>
        </w:rPr>
        <w:t>0,425</w:t>
      </w:r>
      <w:r w:rsidRPr="00E909A9">
        <w:rPr>
          <w:rFonts w:ascii="Tahoma" w:hAnsi="Tahoma" w:cs="Tahoma"/>
        </w:rPr>
        <w:t xml:space="preserve"> mg/kg, PNEC (tengervíz üledék): </w:t>
      </w:r>
      <w:r>
        <w:rPr>
          <w:rFonts w:ascii="Tahoma" w:hAnsi="Tahoma" w:cs="Tahoma"/>
        </w:rPr>
        <w:t>0</w:t>
      </w:r>
      <w:r w:rsidRPr="00E909A9">
        <w:rPr>
          <w:rFonts w:ascii="Tahoma" w:hAnsi="Tahoma" w:cs="Tahoma"/>
        </w:rPr>
        <w:t>,</w:t>
      </w:r>
      <w:r>
        <w:rPr>
          <w:rFonts w:ascii="Tahoma" w:hAnsi="Tahoma" w:cs="Tahoma"/>
        </w:rPr>
        <w:t>0425</w:t>
      </w:r>
      <w:r w:rsidRPr="00E909A9">
        <w:rPr>
          <w:rFonts w:ascii="Tahoma" w:hAnsi="Tahoma" w:cs="Tahoma"/>
        </w:rPr>
        <w:t xml:space="preserve"> mg/kg</w:t>
      </w:r>
    </w:p>
    <w:p w:rsidR="00943B24" w:rsidRDefault="00943B24"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 xml:space="preserve">PNEC (édesvíz): </w:t>
      </w:r>
      <w:r>
        <w:rPr>
          <w:rFonts w:ascii="Tahoma" w:hAnsi="Tahoma" w:cs="Tahoma"/>
          <w:sz w:val="20"/>
          <w:szCs w:val="20"/>
        </w:rPr>
        <w:t>0,085</w:t>
      </w:r>
      <w:r w:rsidRPr="00C151A9">
        <w:rPr>
          <w:rFonts w:ascii="Tahoma" w:hAnsi="Tahoma" w:cs="Tahoma"/>
          <w:sz w:val="20"/>
          <w:szCs w:val="20"/>
        </w:rPr>
        <w:t xml:space="preserve"> mg/l; PNEC (tengervíz): 0,</w:t>
      </w:r>
      <w:r>
        <w:rPr>
          <w:rFonts w:ascii="Tahoma" w:hAnsi="Tahoma" w:cs="Tahoma"/>
          <w:sz w:val="20"/>
          <w:szCs w:val="20"/>
        </w:rPr>
        <w:t>0085</w:t>
      </w:r>
      <w:r w:rsidRPr="00C151A9">
        <w:rPr>
          <w:rFonts w:ascii="Tahoma" w:hAnsi="Tahoma" w:cs="Tahoma"/>
          <w:sz w:val="20"/>
          <w:szCs w:val="20"/>
        </w:rPr>
        <w:t xml:space="preserve"> mg/l</w:t>
      </w:r>
      <w:r>
        <w:rPr>
          <w:rFonts w:ascii="Tahoma" w:hAnsi="Tahoma" w:cs="Tahoma"/>
          <w:sz w:val="20"/>
          <w:szCs w:val="20"/>
        </w:rPr>
        <w:t>, PNEC (STP): 100 mg/l</w:t>
      </w:r>
    </w:p>
    <w:p w:rsidR="00943B24" w:rsidRDefault="00943B24" w:rsidP="008075D6">
      <w:pPr>
        <w:widowControl w:val="0"/>
        <w:tabs>
          <w:tab w:val="left" w:pos="1418"/>
          <w:tab w:val="left" w:pos="2293"/>
        </w:tabs>
        <w:ind w:right="62" w:firstLine="1418"/>
        <w:rPr>
          <w:rFonts w:ascii="Tahoma" w:hAnsi="Tahoma" w:cs="Tahoma"/>
        </w:rPr>
      </w:pPr>
      <w:r>
        <w:rPr>
          <w:rFonts w:ascii="Tahoma" w:hAnsi="Tahoma" w:cs="Tahoma"/>
        </w:rPr>
        <w:t>PNEC (talaj): 0,035 mg/kg, PNEC (szakaszos kibocsátások): 0,025 mg/l</w:t>
      </w:r>
    </w:p>
    <w:p w:rsidR="00943B24" w:rsidRPr="00E909A9" w:rsidRDefault="00943B24" w:rsidP="008075D6">
      <w:pPr>
        <w:widowControl w:val="0"/>
        <w:tabs>
          <w:tab w:val="left" w:pos="1418"/>
          <w:tab w:val="left" w:pos="2293"/>
        </w:tabs>
        <w:spacing w:before="120"/>
        <w:ind w:right="62"/>
        <w:rPr>
          <w:rFonts w:ascii="Tahoma" w:hAnsi="Tahoma" w:cs="Tahoma"/>
        </w:rPr>
      </w:pPr>
      <w:r w:rsidRPr="00E909A9">
        <w:rPr>
          <w:rFonts w:ascii="Tahoma" w:hAnsi="Tahoma" w:cs="Tahoma"/>
        </w:rPr>
        <w:t>2-butoxietanol:</w:t>
      </w:r>
      <w:r w:rsidRPr="00E909A9">
        <w:rPr>
          <w:rFonts w:ascii="Tahoma" w:hAnsi="Tahoma" w:cs="Tahoma"/>
        </w:rPr>
        <w:tab/>
        <w:t>PNEC</w:t>
      </w:r>
      <w:r>
        <w:rPr>
          <w:rStyle w:val="Lbjegyzet-hivatkozs"/>
          <w:rFonts w:ascii="Tahoma" w:hAnsi="Tahoma" w:cs="Tahoma"/>
        </w:rPr>
        <w:footnoteReference w:id="5"/>
      </w:r>
      <w:r w:rsidRPr="00E909A9">
        <w:rPr>
          <w:rFonts w:ascii="Tahoma" w:hAnsi="Tahoma" w:cs="Tahoma"/>
        </w:rPr>
        <w:t xml:space="preserve"> (édesvízi üledék): </w:t>
      </w:r>
      <w:r>
        <w:rPr>
          <w:rFonts w:ascii="Tahoma" w:hAnsi="Tahoma" w:cs="Tahoma"/>
        </w:rPr>
        <w:t>8,14</w:t>
      </w:r>
      <w:r w:rsidRPr="00E909A9">
        <w:rPr>
          <w:rFonts w:ascii="Tahoma" w:hAnsi="Tahoma" w:cs="Tahoma"/>
        </w:rPr>
        <w:t xml:space="preserve"> mg/kg, PNEC (t</w:t>
      </w:r>
      <w:r>
        <w:rPr>
          <w:rFonts w:ascii="Tahoma" w:hAnsi="Tahoma" w:cs="Tahoma"/>
        </w:rPr>
        <w:t>alaj</w:t>
      </w:r>
      <w:r w:rsidRPr="00E909A9">
        <w:rPr>
          <w:rFonts w:ascii="Tahoma" w:hAnsi="Tahoma" w:cs="Tahoma"/>
        </w:rPr>
        <w:t xml:space="preserve">): </w:t>
      </w:r>
      <w:r>
        <w:rPr>
          <w:rFonts w:ascii="Tahoma" w:hAnsi="Tahoma" w:cs="Tahoma"/>
        </w:rPr>
        <w:t>2,8</w:t>
      </w:r>
      <w:r w:rsidRPr="00E909A9">
        <w:rPr>
          <w:rFonts w:ascii="Tahoma" w:hAnsi="Tahoma" w:cs="Tahoma"/>
        </w:rPr>
        <w:t xml:space="preserve"> mg/kg</w:t>
      </w:r>
    </w:p>
    <w:p w:rsidR="00943B24" w:rsidRPr="00C151A9" w:rsidRDefault="00943B24"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PNEC (édesvíz): 8,8 mg/l; PNEC (tengervíz): 0,88 mg/l</w:t>
      </w:r>
      <w:r>
        <w:rPr>
          <w:rFonts w:ascii="Tahoma" w:hAnsi="Tahoma" w:cs="Tahoma"/>
          <w:sz w:val="20"/>
          <w:szCs w:val="20"/>
        </w:rPr>
        <w:t>, PNEC (STP): 463 mg/l</w:t>
      </w:r>
    </w:p>
    <w:p w:rsidR="00943B24" w:rsidRPr="00C151A9" w:rsidRDefault="00943B24" w:rsidP="00B12CC3">
      <w:pPr>
        <w:pStyle w:val="Default"/>
        <w:spacing w:before="120"/>
        <w:rPr>
          <w:rFonts w:ascii="Tahoma" w:hAnsi="Tahoma" w:cs="Tahoma"/>
          <w:sz w:val="20"/>
          <w:szCs w:val="20"/>
        </w:rPr>
      </w:pPr>
      <w:r w:rsidRPr="00C151A9">
        <w:rPr>
          <w:rFonts w:ascii="Tahoma" w:hAnsi="Tahoma" w:cs="Tahoma"/>
          <w:sz w:val="20"/>
          <w:szCs w:val="20"/>
        </w:rPr>
        <w:t xml:space="preserve">Egyéb </w:t>
      </w:r>
      <w:r>
        <w:rPr>
          <w:rFonts w:ascii="Tahoma" w:hAnsi="Tahoma" w:cs="Tahoma"/>
          <w:sz w:val="20"/>
          <w:szCs w:val="20"/>
        </w:rPr>
        <w:t xml:space="preserve">DNEL- és </w:t>
      </w:r>
      <w:r w:rsidRPr="00C151A9">
        <w:rPr>
          <w:rFonts w:ascii="Tahoma" w:hAnsi="Tahoma" w:cs="Tahoma"/>
          <w:sz w:val="20"/>
          <w:szCs w:val="20"/>
        </w:rPr>
        <w:t>PNEC-érték nem áll</w:t>
      </w:r>
      <w:r>
        <w:rPr>
          <w:rFonts w:ascii="Tahoma" w:hAnsi="Tahoma" w:cs="Tahoma"/>
          <w:sz w:val="20"/>
          <w:szCs w:val="20"/>
        </w:rPr>
        <w:t xml:space="preserve"> </w:t>
      </w:r>
      <w:r w:rsidRPr="00C151A9">
        <w:rPr>
          <w:rFonts w:ascii="Tahoma" w:hAnsi="Tahoma" w:cs="Tahoma"/>
          <w:sz w:val="20"/>
          <w:szCs w:val="20"/>
        </w:rPr>
        <w:t>rendelkezésre</w:t>
      </w:r>
      <w:r>
        <w:rPr>
          <w:rFonts w:ascii="Tahoma" w:hAnsi="Tahoma" w:cs="Tahoma"/>
          <w:sz w:val="20"/>
          <w:szCs w:val="20"/>
        </w:rPr>
        <w:t>.</w:t>
      </w:r>
    </w:p>
    <w:p w:rsidR="00943B24" w:rsidRPr="00C151A9" w:rsidRDefault="00943B24" w:rsidP="000D0F20">
      <w:pPr>
        <w:pStyle w:val="Lbjegyzetszveg"/>
        <w:spacing w:before="120"/>
        <w:ind w:left="567" w:hanging="567"/>
        <w:rPr>
          <w:rFonts w:ascii="Tahoma" w:hAnsi="Tahoma" w:cs="Tahoma"/>
          <w:b/>
          <w:bCs/>
          <w:snapToGrid w:val="0"/>
        </w:rPr>
      </w:pPr>
      <w:r w:rsidRPr="00C151A9">
        <w:rPr>
          <w:rFonts w:ascii="Tahoma" w:hAnsi="Tahoma" w:cs="Tahoma"/>
          <w:b/>
          <w:bCs/>
          <w:snapToGrid w:val="0"/>
        </w:rPr>
        <w:t>8.2. Az expozíció ellenőrzése</w:t>
      </w:r>
    </w:p>
    <w:p w:rsidR="00943B24" w:rsidRPr="0023497E" w:rsidRDefault="00943B24" w:rsidP="000D0F20">
      <w:pPr>
        <w:pStyle w:val="Szvegtrzsbehzssal"/>
        <w:spacing w:before="0"/>
        <w:ind w:left="0"/>
      </w:pPr>
      <w:r w:rsidRPr="0023497E">
        <w:t xml:space="preserve">Körültekintően végzett munkával meg kell előzni a termék kiömlését, kifröccsenését, bőrre, szembe jutását, véletlen lenyelését, permetének belégzését. Nyálkahártyára, bőrre, nyílt sebbe ne kerüljön! </w:t>
      </w:r>
    </w:p>
    <w:p w:rsidR="00943B24" w:rsidRPr="0023497E" w:rsidRDefault="00943B24" w:rsidP="00B12CC3">
      <w:pPr>
        <w:pStyle w:val="Szvegtrzsbehzssal"/>
        <w:keepNext/>
        <w:tabs>
          <w:tab w:val="left" w:pos="284"/>
        </w:tabs>
        <w:spacing w:before="120"/>
        <w:ind w:left="0"/>
      </w:pPr>
      <w:r w:rsidRPr="0023497E">
        <w:rPr>
          <w:b/>
          <w:bCs/>
        </w:rPr>
        <w:t>Műszaki intézkedések:</w:t>
      </w:r>
    </w:p>
    <w:p w:rsidR="00943B24" w:rsidRPr="0023497E" w:rsidRDefault="00943B24" w:rsidP="000D0F20">
      <w:pPr>
        <w:pStyle w:val="Szvegtrzsbehzssal"/>
        <w:numPr>
          <w:ilvl w:val="0"/>
          <w:numId w:val="38"/>
        </w:numPr>
        <w:tabs>
          <w:tab w:val="clear" w:pos="1701"/>
          <w:tab w:val="left" w:pos="284"/>
        </w:tabs>
        <w:spacing w:before="0"/>
        <w:ind w:firstLine="66"/>
      </w:pPr>
      <w:r w:rsidRPr="0023497E">
        <w:t>A vegyi anyagoknál szokásos védőintézkedéseket be kell tartani.</w:t>
      </w:r>
    </w:p>
    <w:p w:rsidR="00943B24" w:rsidRPr="0023497E" w:rsidRDefault="00943B24" w:rsidP="00B12CC3">
      <w:pPr>
        <w:pStyle w:val="Szvegtrzsbehzssal"/>
        <w:numPr>
          <w:ilvl w:val="0"/>
          <w:numId w:val="38"/>
        </w:numPr>
        <w:tabs>
          <w:tab w:val="clear" w:pos="1701"/>
          <w:tab w:val="left" w:pos="284"/>
        </w:tabs>
        <w:spacing w:before="40"/>
        <w:ind w:left="709" w:hanging="284"/>
      </w:pPr>
      <w:r w:rsidRPr="000D0F20">
        <w:t>Zárt térben történő használatkor, rossz szellőzés esetén, gondoskodjunk a megfelelő szellőzésről. Védőfelszerelés, szemmosópohár/palack, mosakodási lehetőség biztosítása.</w:t>
      </w:r>
    </w:p>
    <w:p w:rsidR="00943B24" w:rsidRPr="0023497E" w:rsidRDefault="00943B24" w:rsidP="00B12CC3">
      <w:pPr>
        <w:pStyle w:val="Szvegtrzsbehzssal"/>
        <w:keepNext/>
        <w:tabs>
          <w:tab w:val="left" w:pos="284"/>
        </w:tabs>
        <w:spacing w:before="120"/>
        <w:ind w:left="0"/>
        <w:rPr>
          <w:b/>
          <w:bCs/>
        </w:rPr>
      </w:pPr>
      <w:r w:rsidRPr="0023497E">
        <w:rPr>
          <w:b/>
          <w:bCs/>
        </w:rPr>
        <w:t>Higiéniai intézkedések:</w:t>
      </w:r>
    </w:p>
    <w:p w:rsidR="00943B24" w:rsidRPr="0023497E" w:rsidRDefault="00943B24" w:rsidP="000D0F20">
      <w:pPr>
        <w:pStyle w:val="Szvegtrzsbehzssal"/>
        <w:numPr>
          <w:ilvl w:val="0"/>
          <w:numId w:val="38"/>
        </w:numPr>
        <w:tabs>
          <w:tab w:val="clear" w:pos="1701"/>
          <w:tab w:val="left" w:pos="284"/>
        </w:tabs>
        <w:spacing w:before="0"/>
        <w:ind w:firstLine="66"/>
      </w:pPr>
      <w:r w:rsidRPr="0023497E">
        <w:t>Munka közben étkezni, inni és dohányozni nem szabad!</w:t>
      </w:r>
    </w:p>
    <w:p w:rsidR="00943B24" w:rsidRPr="0023497E" w:rsidRDefault="00943B24" w:rsidP="00B12CC3">
      <w:pPr>
        <w:pStyle w:val="Szvegtrzsbehzssal"/>
        <w:numPr>
          <w:ilvl w:val="0"/>
          <w:numId w:val="38"/>
        </w:numPr>
        <w:tabs>
          <w:tab w:val="clear" w:pos="1701"/>
          <w:tab w:val="left" w:pos="284"/>
        </w:tabs>
        <w:spacing w:before="40"/>
        <w:ind w:left="709" w:hanging="284"/>
      </w:pPr>
      <w:r w:rsidRPr="0023497E">
        <w:t>A munka szüneteiben és befejezése után alapos kézmosás szükséges.</w:t>
      </w:r>
    </w:p>
    <w:p w:rsidR="00943B24" w:rsidRPr="0023497E" w:rsidRDefault="00943B24" w:rsidP="00B12CC3">
      <w:pPr>
        <w:pStyle w:val="Szvegtrzsbehzssal"/>
        <w:keepNext/>
        <w:tabs>
          <w:tab w:val="left" w:pos="284"/>
        </w:tabs>
        <w:spacing w:before="120"/>
        <w:ind w:left="0"/>
        <w:rPr>
          <w:b/>
          <w:bCs/>
        </w:rPr>
      </w:pPr>
      <w:r w:rsidRPr="0023497E">
        <w:rPr>
          <w:b/>
          <w:bCs/>
        </w:rPr>
        <w:t>Személyi védőfelszerelések:</w:t>
      </w:r>
    </w:p>
    <w:p w:rsidR="00943B24" w:rsidRPr="000D0F20" w:rsidRDefault="00943B24" w:rsidP="000D0F20">
      <w:pPr>
        <w:pStyle w:val="Szvegtrzsbehzssal"/>
        <w:numPr>
          <w:ilvl w:val="0"/>
          <w:numId w:val="38"/>
        </w:numPr>
        <w:tabs>
          <w:tab w:val="clear" w:pos="1701"/>
          <w:tab w:val="left" w:pos="284"/>
          <w:tab w:val="left" w:pos="709"/>
        </w:tabs>
        <w:spacing w:before="40"/>
        <w:ind w:left="709" w:hanging="284"/>
      </w:pPr>
      <w:r w:rsidRPr="0023497E">
        <w:rPr>
          <w:b/>
          <w:bCs/>
        </w:rPr>
        <w:t>Légutak védelme:</w:t>
      </w:r>
      <w:r w:rsidRPr="0023497E">
        <w:t xml:space="preserve"> nem szükséges. </w:t>
      </w:r>
    </w:p>
    <w:p w:rsidR="00943B24" w:rsidRPr="0023497E" w:rsidRDefault="00943B24" w:rsidP="000D0F20">
      <w:pPr>
        <w:pStyle w:val="Szvegtrzsbehzssal"/>
        <w:tabs>
          <w:tab w:val="clear" w:pos="1701"/>
          <w:tab w:val="left" w:pos="284"/>
          <w:tab w:val="left" w:pos="709"/>
        </w:tabs>
        <w:spacing w:before="0"/>
        <w:ind w:left="709"/>
      </w:pPr>
      <w:r w:rsidRPr="0023497E">
        <w:t xml:space="preserve">Nagy mennyiségek mentesítésénél, nem megfelelő szellőzés esetén, szűk térben, </w:t>
      </w:r>
      <w:r>
        <w:t>ha a belégzés veszélye</w:t>
      </w:r>
      <w:r w:rsidRPr="0023497E">
        <w:t xml:space="preserve"> fennáll, akkor viseljünk az EN 141 szabvány szerinti P-típusú részecskeszűrővel ellátott légzésvédőt!</w:t>
      </w:r>
    </w:p>
    <w:p w:rsidR="00943B24" w:rsidRPr="00996A27" w:rsidRDefault="00943B24" w:rsidP="00FF6ABB">
      <w:pPr>
        <w:pStyle w:val="Szvegtrzsbehzssal"/>
        <w:numPr>
          <w:ilvl w:val="0"/>
          <w:numId w:val="38"/>
        </w:numPr>
        <w:tabs>
          <w:tab w:val="clear" w:pos="1701"/>
          <w:tab w:val="left" w:pos="284"/>
          <w:tab w:val="left" w:pos="709"/>
        </w:tabs>
        <w:spacing w:before="0"/>
        <w:ind w:left="709" w:hanging="284"/>
      </w:pPr>
      <w:r w:rsidRPr="00996A27">
        <w:rPr>
          <w:b/>
          <w:bCs/>
        </w:rPr>
        <w:t xml:space="preserve">Szemvédelem: </w:t>
      </w:r>
      <w:r w:rsidRPr="00996A27">
        <w:t xml:space="preserve">a termék </w:t>
      </w:r>
      <w:r>
        <w:t>gyerekzáras kupakkal</w:t>
      </w:r>
      <w:r w:rsidRPr="00996A27">
        <w:t xml:space="preserve"> ellátott műanyag flakonban kiszerelt, szembe jutásának kockázata csekély.</w:t>
      </w:r>
      <w:r>
        <w:t xml:space="preserve"> </w:t>
      </w:r>
      <w:r w:rsidRPr="00996A27">
        <w:t>Nagy mennyiségek kezelésénél, mentesítésnél, védőszemüveg vagy védőálarc használata szükséges.</w:t>
      </w:r>
    </w:p>
    <w:p w:rsidR="00943B24" w:rsidRDefault="00943B24" w:rsidP="000D0F20">
      <w:pPr>
        <w:pStyle w:val="Szvegtrzsbehzssal"/>
        <w:numPr>
          <w:ilvl w:val="0"/>
          <w:numId w:val="38"/>
        </w:numPr>
        <w:tabs>
          <w:tab w:val="clear" w:pos="360"/>
          <w:tab w:val="clear" w:pos="1701"/>
          <w:tab w:val="num" w:pos="709"/>
        </w:tabs>
        <w:spacing w:before="0"/>
        <w:ind w:left="709" w:hanging="284"/>
      </w:pPr>
      <w:r w:rsidRPr="00EC14C7">
        <w:rPr>
          <w:b/>
          <w:bCs/>
        </w:rPr>
        <w:t>Kézvédelem:</w:t>
      </w:r>
      <w:r w:rsidRPr="00EC14C7">
        <w:t xml:space="preserve"> viseljünk az MSZ EN 374 szabványnak megfelelő lúgálló</w:t>
      </w:r>
      <w:r>
        <w:t xml:space="preserve"> </w:t>
      </w:r>
      <w:r w:rsidRPr="00EC14C7">
        <w:t xml:space="preserve">védőkesztyűt. </w:t>
      </w:r>
    </w:p>
    <w:p w:rsidR="00943B24" w:rsidRDefault="00943B24" w:rsidP="00FD4914">
      <w:pPr>
        <w:pStyle w:val="Szvegtrzsbehzssal"/>
        <w:tabs>
          <w:tab w:val="clear" w:pos="1701"/>
        </w:tabs>
        <w:spacing w:before="0"/>
        <w:ind w:left="709"/>
      </w:pPr>
      <w:r w:rsidRPr="00EC14C7">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w:t>
      </w:r>
      <w:r>
        <w:t xml:space="preserve">áttörési időjére, </w:t>
      </w:r>
      <w:r w:rsidRPr="00EC14C7">
        <w:t>mechanikai ellenálló-képességére</w:t>
      </w:r>
      <w:r>
        <w:t>, stb.</w:t>
      </w:r>
      <w:r w:rsidRPr="00EC14C7">
        <w:t xml:space="preserve"> megadott gyártói adatokat. </w:t>
      </w:r>
    </w:p>
    <w:p w:rsidR="00943B24" w:rsidRDefault="00943B24" w:rsidP="000D0F20">
      <w:pPr>
        <w:pStyle w:val="Szvegtrzsbehzssal"/>
        <w:numPr>
          <w:ilvl w:val="0"/>
          <w:numId w:val="38"/>
        </w:numPr>
        <w:tabs>
          <w:tab w:val="clear" w:pos="360"/>
          <w:tab w:val="clear" w:pos="1701"/>
          <w:tab w:val="num" w:pos="709"/>
        </w:tabs>
        <w:spacing w:before="40"/>
        <w:ind w:left="709" w:hanging="284"/>
      </w:pPr>
      <w:r>
        <w:rPr>
          <w:b/>
          <w:bCs/>
        </w:rPr>
        <w:t>Test</w:t>
      </w:r>
      <w:r w:rsidRPr="0023497E">
        <w:rPr>
          <w:b/>
          <w:bCs/>
        </w:rPr>
        <w:t xml:space="preserve">védelem: </w:t>
      </w:r>
      <w:r w:rsidRPr="0023497E">
        <w:t>a testfelület védelmét a tevékenységtől és a lehetséges expozíciótól függően kell megválasztani, pl: munkaruha, lúgálló kötény, védőruha</w:t>
      </w:r>
      <w:r>
        <w:t>.</w:t>
      </w:r>
    </w:p>
    <w:p w:rsidR="00943B24" w:rsidRPr="00895954" w:rsidRDefault="00943B24" w:rsidP="00B12CC3">
      <w:pPr>
        <w:pStyle w:val="Szvegtrzsbehzssal"/>
        <w:keepNext/>
        <w:tabs>
          <w:tab w:val="left" w:pos="284"/>
        </w:tabs>
        <w:spacing w:before="120"/>
        <w:ind w:left="0"/>
        <w:rPr>
          <w:b/>
          <w:bCs/>
        </w:rPr>
      </w:pPr>
      <w:r>
        <w:rPr>
          <w:b/>
          <w:bCs/>
        </w:rPr>
        <w:t xml:space="preserve">8.3. </w:t>
      </w:r>
      <w:r w:rsidRPr="00E80838">
        <w:rPr>
          <w:b/>
          <w:bCs/>
        </w:rPr>
        <w:t>Környezetvédelem</w:t>
      </w:r>
      <w:r>
        <w:rPr>
          <w:b/>
          <w:bCs/>
        </w:rPr>
        <w:t xml:space="preserve">: </w:t>
      </w:r>
      <w:r w:rsidRPr="00895954">
        <w:t xml:space="preserve">Kerüljük el a hígítatlan termék csatornába, </w:t>
      </w:r>
      <w:r>
        <w:t>víztestekbe</w:t>
      </w:r>
      <w:r w:rsidRPr="00895954">
        <w:t xml:space="preserve"> jutását.</w:t>
      </w:r>
    </w:p>
    <w:p w:rsidR="00943B24" w:rsidRDefault="00943B24" w:rsidP="00F17453">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943B24" w:rsidRDefault="00943B24"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43B24" w:rsidRDefault="00943B24"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43B24" w:rsidRDefault="00943B24" w:rsidP="00102AFA">
      <w:pPr>
        <w:keepNext/>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943B24" w:rsidRDefault="00943B24"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943B24" w:rsidRPr="00DE2E56" w:rsidRDefault="00943B24"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43B24" w:rsidRDefault="00943B24"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14 (20°C-on)</w:t>
      </w:r>
    </w:p>
    <w:p w:rsidR="00943B24" w:rsidRDefault="00943B24"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943B24" w:rsidRDefault="00943B24"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 xml:space="preserve"> nincs adat</w:t>
      </w:r>
    </w:p>
    <w:p w:rsidR="00943B24" w:rsidRDefault="00943B24" w:rsidP="00102AFA">
      <w:pPr>
        <w:tabs>
          <w:tab w:val="left" w:pos="2552"/>
        </w:tabs>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943B24" w:rsidRDefault="00943B24" w:rsidP="00102AFA">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nincs adat</w:t>
      </w:r>
    </w:p>
    <w:p w:rsidR="00943B24" w:rsidRDefault="00943B24"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943B24" w:rsidRDefault="00943B24"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943B24" w:rsidRDefault="00943B24"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43B24" w:rsidRDefault="00943B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43B24" w:rsidRPr="006E159B" w:rsidRDefault="00943B24" w:rsidP="00FD4914">
      <w:pPr>
        <w:jc w:val="both"/>
        <w:rPr>
          <w:rFonts w:ascii="Tahoma" w:hAnsi="Tahoma" w:cs="Tahoma"/>
        </w:rPr>
      </w:pPr>
      <w:r w:rsidRPr="006E159B">
        <w:rPr>
          <w:rFonts w:ascii="Tahoma" w:hAnsi="Tahoma" w:cs="Tahoma"/>
          <w:b/>
          <w:bCs/>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okozza. A szerves anyagokat roncsolja. </w:t>
      </w:r>
    </w:p>
    <w:p w:rsidR="00943B24" w:rsidRPr="006E159B" w:rsidRDefault="00943B24" w:rsidP="00FD4914">
      <w:pPr>
        <w:spacing w:before="20"/>
        <w:jc w:val="both"/>
        <w:rPr>
          <w:rFonts w:ascii="Tahoma" w:hAnsi="Tahoma" w:cs="Tahoma"/>
        </w:rPr>
      </w:pPr>
      <w:r w:rsidRPr="006E159B">
        <w:rPr>
          <w:rFonts w:ascii="Tahoma" w:hAnsi="Tahoma" w:cs="Tahoma"/>
          <w:b/>
          <w:bCs/>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943B24" w:rsidRPr="002905A0" w:rsidRDefault="00943B24" w:rsidP="00FD4914">
      <w:pPr>
        <w:spacing w:before="20"/>
        <w:jc w:val="both"/>
        <w:rPr>
          <w:rFonts w:ascii="Tahoma" w:hAnsi="Tahoma" w:cs="Tahoma"/>
        </w:rPr>
      </w:pPr>
      <w:r w:rsidRPr="002905A0">
        <w:rPr>
          <w:rFonts w:ascii="Tahoma" w:hAnsi="Tahoma" w:cs="Tahoma"/>
          <w:b/>
          <w:bCs/>
        </w:rPr>
        <w:t xml:space="preserve">10.3. A veszélyes reakciók lehetősége: </w:t>
      </w:r>
      <w:r w:rsidRPr="002905A0">
        <w:rPr>
          <w:rFonts w:ascii="Tahoma" w:hAnsi="Tahoma" w:cs="Tahoma"/>
        </w:rPr>
        <w:t>savakkal hevesen reagál, fémekkel reakcióba léphet, könnyűfémekkel robbanásveszélyes hidrogén gáz fejlődhet.</w:t>
      </w:r>
    </w:p>
    <w:p w:rsidR="00943B24" w:rsidRDefault="00943B24" w:rsidP="00FD4914">
      <w:pPr>
        <w:spacing w:before="20"/>
        <w:jc w:val="both"/>
        <w:rPr>
          <w:rFonts w:ascii="Tahoma" w:hAnsi="Tahoma" w:cs="Tahoma"/>
        </w:rPr>
      </w:pPr>
      <w:r w:rsidRPr="002905A0">
        <w:rPr>
          <w:rFonts w:ascii="Tahoma" w:hAnsi="Tahoma" w:cs="Tahoma"/>
          <w:b/>
          <w:bCs/>
        </w:rPr>
        <w:t xml:space="preserve">10.4. Kerülendő körülmények: </w:t>
      </w:r>
      <w:r w:rsidRPr="002905A0">
        <w:rPr>
          <w:rFonts w:ascii="Tahoma" w:hAnsi="Tahoma" w:cs="Tahoma"/>
        </w:rPr>
        <w:t>melegítés, hevítés, tűző napfény</w:t>
      </w:r>
      <w:r>
        <w:rPr>
          <w:rFonts w:ascii="Tahoma" w:hAnsi="Tahoma" w:cs="Tahoma"/>
        </w:rPr>
        <w:t>.</w:t>
      </w:r>
    </w:p>
    <w:p w:rsidR="00943B24" w:rsidRPr="002905A0" w:rsidRDefault="00943B24" w:rsidP="00FD4914">
      <w:pPr>
        <w:spacing w:before="20"/>
        <w:jc w:val="both"/>
        <w:rPr>
          <w:rFonts w:ascii="Tahoma" w:hAnsi="Tahoma" w:cs="Tahoma"/>
        </w:rPr>
      </w:pPr>
      <w:r w:rsidRPr="002905A0">
        <w:rPr>
          <w:rFonts w:ascii="Tahoma" w:hAnsi="Tahoma" w:cs="Tahoma"/>
          <w:b/>
          <w:bCs/>
        </w:rPr>
        <w:t xml:space="preserve">10.5. Nem összeférhető anyagok: </w:t>
      </w:r>
      <w:r>
        <w:rPr>
          <w:rFonts w:ascii="Tahoma" w:hAnsi="Tahoma" w:cs="Tahoma"/>
        </w:rPr>
        <w:t xml:space="preserve">réz, alumínium-, cink, </w:t>
      </w:r>
      <w:r w:rsidRPr="002905A0">
        <w:rPr>
          <w:rFonts w:ascii="Tahoma" w:hAnsi="Tahoma" w:cs="Tahoma"/>
        </w:rPr>
        <w:t>savak, savas kémhatású készítmények</w:t>
      </w:r>
      <w:r>
        <w:rPr>
          <w:rFonts w:ascii="Tahoma" w:hAnsi="Tahoma" w:cs="Tahoma"/>
        </w:rPr>
        <w:t>.</w:t>
      </w:r>
    </w:p>
    <w:p w:rsidR="00943B24" w:rsidRPr="00530275" w:rsidRDefault="00943B24"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43B24" w:rsidRDefault="00943B24" w:rsidP="00FD4914">
      <w:pPr>
        <w:autoSpaceDE w:val="0"/>
        <w:jc w:val="both"/>
        <w:rPr>
          <w:rFonts w:ascii="Tahoma" w:hAnsi="Tahoma" w:cs="Tahoma"/>
          <w:color w:val="000000"/>
        </w:rPr>
      </w:pPr>
      <w:r w:rsidRPr="005148B7">
        <w:rPr>
          <w:rFonts w:ascii="Tahoma" w:hAnsi="Tahoma" w:cs="Tahoma"/>
          <w:b/>
          <w:bCs/>
        </w:rPr>
        <w:t xml:space="preserve">11.1. A toxikológiai </w:t>
      </w:r>
      <w:r w:rsidRPr="005148B7">
        <w:rPr>
          <w:rFonts w:ascii="Tahoma" w:hAnsi="Tahoma" w:cs="Tahoma"/>
          <w:b/>
          <w:bCs/>
          <w:color w:val="000000"/>
        </w:rPr>
        <w:t>hatásokra vonatkozó információ</w:t>
      </w:r>
      <w:r w:rsidRPr="005148B7">
        <w:rPr>
          <w:rFonts w:ascii="Tahoma" w:hAnsi="Tahoma" w:cs="Tahoma"/>
          <w:color w:val="000000"/>
        </w:rPr>
        <w:t xml:space="preserve">: </w:t>
      </w:r>
    </w:p>
    <w:p w:rsidR="00943B24" w:rsidRPr="00FD4914" w:rsidRDefault="00943B24" w:rsidP="003A286D">
      <w:pPr>
        <w:tabs>
          <w:tab w:val="left" w:pos="1701"/>
          <w:tab w:val="left" w:pos="2127"/>
          <w:tab w:val="left" w:pos="4962"/>
        </w:tabs>
        <w:jc w:val="both"/>
        <w:rPr>
          <w:rFonts w:ascii="Tahoma" w:hAnsi="Tahoma" w:cs="Tahoma"/>
        </w:rPr>
      </w:pPr>
      <w:r w:rsidRPr="00FD4914">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943B24" w:rsidRDefault="00943B24" w:rsidP="00996A27">
      <w:pPr>
        <w:autoSpaceDE w:val="0"/>
        <w:spacing w:before="120"/>
        <w:jc w:val="both"/>
        <w:rPr>
          <w:rFonts w:ascii="Tahoma" w:hAnsi="Tahoma" w:cs="Tahoma"/>
          <w:color w:val="000000"/>
        </w:rPr>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becsült orális ATE</w:t>
      </w:r>
      <w:r>
        <w:rPr>
          <w:rFonts w:ascii="Tahoma" w:hAnsi="Tahoma" w:cs="Tahoma"/>
          <w:color w:val="000000"/>
          <w:vertAlign w:val="subscript"/>
        </w:rPr>
        <w:t xml:space="preserve"> </w:t>
      </w:r>
      <w:r>
        <w:rPr>
          <w:rFonts w:ascii="Tahoma" w:hAnsi="Tahoma" w:cs="Tahoma"/>
          <w:color w:val="000000"/>
        </w:rPr>
        <w:t xml:space="preserve">érték: 2400 mg/ttkg, azaz a termék lenyelve nem ártalmas. A termék bőrön át és belélegezve sem osztályozandó ártalmasnak. </w:t>
      </w:r>
    </w:p>
    <w:p w:rsidR="00943B24" w:rsidRDefault="00943B24" w:rsidP="00FD4914">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(kálium-hidroxid, patkány): 333 mg/ttkg</w:t>
      </w:r>
    </w:p>
    <w:p w:rsidR="00943B24" w:rsidRDefault="00943B24" w:rsidP="00630621">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1515 mg/ttkg</w:t>
      </w:r>
    </w:p>
    <w:p w:rsidR="00943B24" w:rsidRDefault="00943B24" w:rsidP="00D61EE9">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(2-butoxietanol, patkány): 1746 mg/ttkg</w:t>
      </w:r>
    </w:p>
    <w:p w:rsidR="00943B24" w:rsidRDefault="00943B24" w:rsidP="00630621">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&gt; 1,3 mg/l/6 óra</w:t>
      </w:r>
    </w:p>
    <w:p w:rsidR="00943B24" w:rsidRDefault="00943B24" w:rsidP="00D61EE9">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(2-butoxioetanol, patkány):  2 – 20 mg/l/6 óra</w:t>
      </w:r>
    </w:p>
    <w:p w:rsidR="00943B24" w:rsidRPr="00907463" w:rsidRDefault="00943B24" w:rsidP="00FD4914">
      <w:pPr>
        <w:autoSpaceDE w:val="0"/>
        <w:jc w:val="both"/>
        <w:rPr>
          <w:rFonts w:ascii="Tahoma" w:hAnsi="Tahoma" w:cs="Tahoma"/>
          <w:color w:val="000000"/>
        </w:rPr>
      </w:pPr>
      <w:r>
        <w:rPr>
          <w:rFonts w:ascii="Tahoma" w:hAnsi="Tahoma" w:cs="Tahoma"/>
          <w:color w:val="000000"/>
        </w:rPr>
        <w:t>Magas kálium-hidroxid tartalma, pH-értéke következtében</w:t>
      </w:r>
      <w:r w:rsidRPr="00907463">
        <w:rPr>
          <w:rFonts w:ascii="Tahoma" w:hAnsi="Tahoma" w:cs="Tahoma"/>
          <w:color w:val="000000"/>
        </w:rPr>
        <w:t xml:space="preserve"> maró hatású minden expozíciós úton, bőrre, szemre, lenyelve, stb.</w:t>
      </w:r>
    </w:p>
    <w:p w:rsidR="00943B24" w:rsidRDefault="00943B24" w:rsidP="00172503">
      <w:pPr>
        <w:pStyle w:val="Default"/>
        <w:spacing w:before="120"/>
        <w:rPr>
          <w:rFonts w:ascii="Tahoma" w:hAnsi="Tahoma" w:cs="Tahoma"/>
          <w:sz w:val="20"/>
          <w:szCs w:val="20"/>
        </w:rPr>
      </w:pPr>
      <w:r w:rsidRPr="00100203">
        <w:rPr>
          <w:rFonts w:ascii="Tahoma" w:hAnsi="Tahoma" w:cs="Tahoma"/>
          <w:b/>
          <w:bCs/>
          <w:sz w:val="20"/>
          <w:szCs w:val="20"/>
        </w:rPr>
        <w:t>Rákkeltő hatás/mutagén hatás/reprodukciót károsító tulajdonság/egyéb káros hatások:</w:t>
      </w:r>
      <w:r>
        <w:rPr>
          <w:rFonts w:ascii="Tahoma" w:hAnsi="Tahoma" w:cs="Tahoma"/>
          <w:sz w:val="20"/>
          <w:szCs w:val="20"/>
        </w:rPr>
        <w:t xml:space="preserve"> nem jellemző/nincs információ/nem elérhető, jelentős hatás, kritikus veszély nem ismert. </w:t>
      </w:r>
    </w:p>
    <w:p w:rsidR="00943B24" w:rsidRDefault="00943B24" w:rsidP="00FD4914">
      <w:pPr>
        <w:keepNext/>
        <w:tabs>
          <w:tab w:val="left" w:pos="1701"/>
          <w:tab w:val="left" w:pos="2127"/>
          <w:tab w:val="left" w:pos="4962"/>
        </w:tabs>
        <w:spacing w:before="60"/>
        <w:jc w:val="both"/>
        <w:rPr>
          <w:rFonts w:ascii="Tahoma" w:hAnsi="Tahoma" w:cs="Tahoma"/>
          <w:b/>
          <w:bCs/>
        </w:rPr>
      </w:pPr>
      <w:r w:rsidRPr="00783638">
        <w:rPr>
          <w:rFonts w:ascii="Tahoma" w:hAnsi="Tahoma" w:cs="Tahoma"/>
          <w:b/>
          <w:bCs/>
        </w:rPr>
        <w:t>11.</w:t>
      </w:r>
      <w:r>
        <w:rPr>
          <w:rFonts w:ascii="Tahoma" w:hAnsi="Tahoma" w:cs="Tahoma"/>
          <w:b/>
          <w:bCs/>
        </w:rPr>
        <w:t>2</w:t>
      </w:r>
      <w:r w:rsidRPr="00783638">
        <w:rPr>
          <w:rFonts w:ascii="Tahoma" w:hAnsi="Tahoma" w:cs="Tahoma"/>
          <w:b/>
          <w:bCs/>
        </w:rPr>
        <w:t xml:space="preserve">. </w:t>
      </w:r>
      <w:r w:rsidRPr="00FD4914">
        <w:rPr>
          <w:rFonts w:ascii="Tahoma" w:hAnsi="Tahoma" w:cs="Tahoma"/>
          <w:b/>
          <w:bCs/>
        </w:rPr>
        <w:t>A készítménnyel történő expozíció lehetséges hatásai, tünetek:</w:t>
      </w:r>
    </w:p>
    <w:p w:rsidR="00943B24" w:rsidRDefault="00943B24" w:rsidP="00FD4914">
      <w:pPr>
        <w:pStyle w:val="Szvegtrzsbehzssal"/>
        <w:tabs>
          <w:tab w:val="left" w:pos="709"/>
        </w:tabs>
        <w:spacing w:before="40"/>
        <w:ind w:left="0"/>
      </w:pPr>
      <w:r w:rsidRPr="001F5581">
        <w:rPr>
          <w:b/>
          <w:bCs/>
        </w:rPr>
        <w:t>Lenyelés:</w:t>
      </w:r>
      <w:r w:rsidRPr="00FD4914">
        <w:rPr>
          <w:b/>
          <w:bCs/>
        </w:rPr>
        <w:t xml:space="preserve"> </w:t>
      </w:r>
      <w:r w:rsidRPr="00FD4914">
        <w:t>lenyeléskor a nyelőcső és a gyomor felmaródásának, perforációjának veszélye fennáll, hányinger, hányás, hasmenés</w:t>
      </w:r>
      <w:r>
        <w:t>,</w:t>
      </w:r>
      <w:r w:rsidRPr="00FD4914">
        <w:t xml:space="preserve"> marásos sérülés kialakulása sem kizárt</w:t>
      </w:r>
      <w:r>
        <w:t>.</w:t>
      </w:r>
    </w:p>
    <w:p w:rsidR="00943B24" w:rsidRPr="00FD4914" w:rsidRDefault="00943B24" w:rsidP="00FD4914">
      <w:pPr>
        <w:pStyle w:val="Szvegtrzsbehzssal"/>
        <w:tabs>
          <w:tab w:val="left" w:pos="709"/>
        </w:tabs>
        <w:spacing w:before="40"/>
        <w:ind w:left="0"/>
      </w:pPr>
      <w:r w:rsidRPr="00172503">
        <w:rPr>
          <w:b/>
          <w:bCs/>
        </w:rPr>
        <w:t>Belégzés:</w:t>
      </w:r>
      <w:r>
        <w:t xml:space="preserve"> b</w:t>
      </w:r>
      <w:r w:rsidRPr="00FD4914">
        <w:t xml:space="preserve">elégzésekor légúti irritáció léphet fel, a nyálkahártyák felmaródását válthatja ki. Légutakban fájdalom, továbbá tüsszögés, köhögés előfordulhat. </w:t>
      </w:r>
    </w:p>
    <w:p w:rsidR="00943B24" w:rsidRPr="00FD4914" w:rsidRDefault="00943B24" w:rsidP="00FD4914">
      <w:pPr>
        <w:pStyle w:val="Szvegtrzsbehzssal"/>
        <w:tabs>
          <w:tab w:val="left" w:pos="709"/>
        </w:tabs>
        <w:spacing w:before="40"/>
        <w:ind w:left="0"/>
        <w:rPr>
          <w:b/>
          <w:bCs/>
        </w:rPr>
      </w:pPr>
      <w:r w:rsidRPr="001F5581">
        <w:rPr>
          <w:b/>
          <w:bCs/>
        </w:rPr>
        <w:t>Bőr:</w:t>
      </w:r>
      <w:r w:rsidRPr="00FD4914">
        <w:rPr>
          <w:b/>
          <w:bCs/>
        </w:rPr>
        <w:t xml:space="preserve"> </w:t>
      </w:r>
      <w:r w:rsidRPr="00D61EE9">
        <w:t>maró hatású, marásos égési sérülést okoz.</w:t>
      </w:r>
    </w:p>
    <w:p w:rsidR="00943B24" w:rsidRDefault="00943B24" w:rsidP="00FD4914">
      <w:pPr>
        <w:pStyle w:val="Szvegtrzsbehzssal"/>
        <w:tabs>
          <w:tab w:val="left" w:pos="709"/>
        </w:tabs>
        <w:spacing w:before="40"/>
        <w:ind w:left="0"/>
        <w:rPr>
          <w:color w:val="000000"/>
        </w:rPr>
      </w:pPr>
      <w:r w:rsidRPr="001F5581">
        <w:rPr>
          <w:b/>
          <w:bCs/>
        </w:rPr>
        <w:t>Szem:</w:t>
      </w:r>
      <w:r>
        <w:t xml:space="preserve"> sz</w:t>
      </w:r>
      <w:r w:rsidRPr="00783638">
        <w:t>embe kerülve mar, maradandó, súlyos szemkárosodást okozhat</w:t>
      </w:r>
      <w:r>
        <w:t>; i</w:t>
      </w:r>
      <w:r>
        <w:rPr>
          <w:color w:val="000000"/>
        </w:rPr>
        <w:t>rritáció, szemvörösödés, fájdalmas égető érzés lép fel.</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12. szakasz: Ökológiai információk</w:t>
      </w:r>
    </w:p>
    <w:p w:rsidR="00943B24" w:rsidRDefault="00943B24" w:rsidP="00FD4914">
      <w:pPr>
        <w:pStyle w:val="Szvegtrzsbehzssal"/>
        <w:ind w:left="0"/>
      </w:pPr>
      <w:r w:rsidRPr="00783638">
        <w:rPr>
          <w:b/>
          <w:bCs/>
        </w:rPr>
        <w:t>12.1. Toxicitás:</w:t>
      </w:r>
      <w:r>
        <w:rPr>
          <w:b/>
          <w:bCs/>
        </w:rPr>
        <w:t xml:space="preserve"> </w:t>
      </w:r>
      <w:r>
        <w:t>a</w:t>
      </w:r>
      <w:r w:rsidRPr="00783638">
        <w:t xml:space="preserve"> termékkel célzott vizsgálatokat nem végeztek, megítélése </w:t>
      </w:r>
      <w:r>
        <w:t>az összetevőkre vonatkozó ökotoxikológiai adatok alapján történt a CLP-rendeletnek megfelelően történt. A termék nem osztályozandó környezetre akut, illetve krónikus veszélyt jelentő keveréknek.</w:t>
      </w:r>
    </w:p>
    <w:p w:rsidR="00943B24" w:rsidRPr="009B5587" w:rsidRDefault="00943B24" w:rsidP="00FD4914">
      <w:pPr>
        <w:pStyle w:val="Szvegtrzsbehzssal"/>
        <w:ind w:left="0"/>
      </w:pPr>
      <w:r>
        <w:t>Az összetevőkre vonatkozó adatok:</w:t>
      </w:r>
    </w:p>
    <w:p w:rsidR="00943B24" w:rsidRDefault="00943B24" w:rsidP="00FD4914">
      <w:pPr>
        <w:pStyle w:val="Szvegtrzsbehzssal"/>
        <w:tabs>
          <w:tab w:val="clear" w:pos="1701"/>
          <w:tab w:val="left" w:pos="1843"/>
          <w:tab w:val="left" w:pos="2552"/>
        </w:tabs>
        <w:spacing w:before="40"/>
        <w:ind w:left="0"/>
      </w:pPr>
      <w:r>
        <w:rPr>
          <w:b/>
          <w:bCs/>
        </w:rPr>
        <w:t>k</w:t>
      </w:r>
      <w:r w:rsidRPr="00946374">
        <w:rPr>
          <w:b/>
          <w:bCs/>
        </w:rPr>
        <w:t>álium-hidroxid:</w:t>
      </w:r>
      <w:r>
        <w:rPr>
          <w:b/>
          <w:bCs/>
        </w:rPr>
        <w:tab/>
      </w:r>
      <w:r>
        <w:t>LC</w:t>
      </w:r>
      <w:r w:rsidRPr="00676409">
        <w:rPr>
          <w:vertAlign w:val="subscript"/>
        </w:rPr>
        <w:t>50</w:t>
      </w:r>
      <w:r>
        <w:t xml:space="preserve"> (</w:t>
      </w:r>
      <w:r w:rsidRPr="00326FA9">
        <w:rPr>
          <w:i/>
          <w:iCs/>
        </w:rPr>
        <w:t>Gambnusia affinis</w:t>
      </w:r>
      <w:r>
        <w:t>, 96 óra): 80 mg/l</w:t>
      </w:r>
    </w:p>
    <w:p w:rsidR="00943B24" w:rsidRDefault="00943B24" w:rsidP="00FD4914">
      <w:pPr>
        <w:pStyle w:val="Szvegtrzsbehzssal"/>
        <w:tabs>
          <w:tab w:val="clear" w:pos="1701"/>
          <w:tab w:val="left" w:pos="1843"/>
          <w:tab w:val="left" w:pos="2552"/>
        </w:tabs>
        <w:spacing w:before="0"/>
        <w:ind w:left="0" w:firstLine="1843"/>
      </w:pPr>
      <w:r>
        <w:t>LC</w:t>
      </w:r>
      <w:r w:rsidRPr="00676409">
        <w:rPr>
          <w:vertAlign w:val="subscript"/>
        </w:rPr>
        <w:t>50</w:t>
      </w:r>
      <w:r>
        <w:t xml:space="preserve"> (</w:t>
      </w:r>
      <w:r w:rsidRPr="00676409">
        <w:rPr>
          <w:i/>
          <w:iCs/>
        </w:rPr>
        <w:t>Daphnia magna,</w:t>
      </w:r>
      <w:r>
        <w:t xml:space="preserve"> 48 óra): 76 mg/l</w:t>
      </w:r>
    </w:p>
    <w:p w:rsidR="00943B24" w:rsidRDefault="00943B24" w:rsidP="00FD4914">
      <w:pPr>
        <w:pStyle w:val="Szvegtrzsbehzssal"/>
        <w:tabs>
          <w:tab w:val="clear" w:pos="1701"/>
          <w:tab w:val="left" w:pos="1843"/>
          <w:tab w:val="left" w:pos="2552"/>
        </w:tabs>
        <w:spacing w:before="0"/>
        <w:ind w:left="0" w:firstLine="1843"/>
      </w:pPr>
      <w:r>
        <w:t>EC</w:t>
      </w:r>
      <w:r w:rsidRPr="004A45E0">
        <w:rPr>
          <w:vertAlign w:val="subscript"/>
        </w:rPr>
        <w:t>50</w:t>
      </w:r>
      <w:r>
        <w:rPr>
          <w:vertAlign w:val="subscript"/>
        </w:rPr>
        <w:t xml:space="preserve"> </w:t>
      </w:r>
      <w:r>
        <w:t>(</w:t>
      </w:r>
      <w:r w:rsidRPr="004A45E0">
        <w:rPr>
          <w:i/>
          <w:iCs/>
        </w:rPr>
        <w:t>Photobacterium phosphoreum</w:t>
      </w:r>
      <w:r>
        <w:t>, 15 perc): 22 mg/l</w:t>
      </w:r>
    </w:p>
    <w:p w:rsidR="00943B24" w:rsidRPr="004E320E" w:rsidRDefault="00943B24" w:rsidP="00FD4914">
      <w:pPr>
        <w:pStyle w:val="Default"/>
        <w:tabs>
          <w:tab w:val="left" w:pos="1843"/>
        </w:tabs>
        <w:spacing w:before="40"/>
        <w:rPr>
          <w:rFonts w:ascii="Tahoma" w:hAnsi="Tahoma" w:cs="Tahoma"/>
          <w:sz w:val="20"/>
          <w:szCs w:val="20"/>
        </w:rPr>
      </w:pPr>
      <w:r w:rsidRPr="003C3938">
        <w:rPr>
          <w:rFonts w:ascii="Tahoma" w:hAnsi="Tahoma" w:cs="Tahoma"/>
          <w:b/>
          <w:bCs/>
          <w:sz w:val="20"/>
          <w:szCs w:val="20"/>
        </w:rPr>
        <w:t>2-</w:t>
      </w:r>
      <w:r>
        <w:rPr>
          <w:rFonts w:ascii="Tahoma" w:hAnsi="Tahoma" w:cs="Tahoma"/>
          <w:b/>
          <w:bCs/>
          <w:sz w:val="20"/>
          <w:szCs w:val="20"/>
        </w:rPr>
        <w:t>b</w:t>
      </w:r>
      <w:r w:rsidRPr="003C3938">
        <w:rPr>
          <w:rFonts w:ascii="Tahoma" w:hAnsi="Tahoma" w:cs="Tahoma"/>
          <w:b/>
          <w:bCs/>
          <w:sz w:val="20"/>
          <w:szCs w:val="20"/>
        </w:rPr>
        <w:t>utoxietanol</w:t>
      </w:r>
      <w:r>
        <w:rPr>
          <w:rFonts w:ascii="Tahoma" w:hAnsi="Tahoma" w:cs="Tahoma"/>
          <w:b/>
          <w:bCs/>
          <w:sz w:val="20"/>
          <w:szCs w:val="20"/>
        </w:rPr>
        <w:t>:</w:t>
      </w:r>
      <w:r>
        <w:rPr>
          <w:rFonts w:ascii="Tahoma" w:hAnsi="Tahoma" w:cs="Tahoma"/>
          <w:b/>
          <w:bCs/>
          <w:sz w:val="20"/>
          <w:szCs w:val="20"/>
        </w:rPr>
        <w:tab/>
      </w:r>
      <w:r w:rsidRPr="004E320E">
        <w:rPr>
          <w:rFonts w:ascii="Tahoma" w:hAnsi="Tahoma" w:cs="Tahoma"/>
          <w:sz w:val="20"/>
          <w:szCs w:val="20"/>
        </w:rPr>
        <w:t>LC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Oncorhynchus mykiss</w:t>
      </w:r>
      <w:r>
        <w:rPr>
          <w:rFonts w:ascii="Tahoma" w:hAnsi="Tahoma" w:cs="Tahoma"/>
          <w:sz w:val="20"/>
          <w:szCs w:val="20"/>
        </w:rPr>
        <w:t>,</w:t>
      </w:r>
      <w:r w:rsidRPr="004E320E">
        <w:rPr>
          <w:rFonts w:ascii="Tahoma" w:hAnsi="Tahoma" w:cs="Tahoma"/>
          <w:sz w:val="20"/>
          <w:szCs w:val="20"/>
        </w:rPr>
        <w:t xml:space="preserve"> 96 óra): </w:t>
      </w:r>
      <w:r>
        <w:rPr>
          <w:rFonts w:ascii="Tahoma" w:hAnsi="Tahoma" w:cs="Tahoma"/>
          <w:sz w:val="20"/>
          <w:szCs w:val="20"/>
        </w:rPr>
        <w:t xml:space="preserve">1474 </w:t>
      </w:r>
      <w:r w:rsidRPr="004E320E">
        <w:rPr>
          <w:rFonts w:ascii="Tahoma" w:hAnsi="Tahoma" w:cs="Tahoma"/>
          <w:sz w:val="20"/>
          <w:szCs w:val="20"/>
        </w:rPr>
        <w:t>mg/l</w:t>
      </w:r>
      <w:r>
        <w:rPr>
          <w:rFonts w:ascii="Tahoma" w:hAnsi="Tahoma" w:cs="Tahoma"/>
          <w:sz w:val="20"/>
          <w:szCs w:val="20"/>
        </w:rPr>
        <w:t xml:space="preserve"> </w:t>
      </w:r>
    </w:p>
    <w:p w:rsidR="00943B24" w:rsidRPr="004E320E" w:rsidRDefault="00943B24" w:rsidP="00FD4914">
      <w:pPr>
        <w:pStyle w:val="Default"/>
        <w:tabs>
          <w:tab w:val="left" w:pos="1843"/>
        </w:tabs>
        <w:spacing w:before="20"/>
        <w:ind w:firstLine="567"/>
        <w:rPr>
          <w:rFonts w:ascii="Tahoma" w:hAnsi="Tahoma" w:cs="Tahoma"/>
          <w:sz w:val="20"/>
          <w:szCs w:val="20"/>
        </w:rPr>
      </w:pPr>
      <w:r>
        <w:rPr>
          <w:rFonts w:ascii="Tahoma" w:hAnsi="Tahoma" w:cs="Tahoma"/>
          <w:sz w:val="20"/>
          <w:szCs w:val="20"/>
        </w:rPr>
        <w:tab/>
      </w:r>
      <w:r w:rsidRPr="004E320E">
        <w:rPr>
          <w:rFonts w:ascii="Tahoma" w:hAnsi="Tahoma" w:cs="Tahoma"/>
          <w:sz w:val="20"/>
          <w:szCs w:val="20"/>
        </w:rPr>
        <w:t>EC</w:t>
      </w:r>
      <w:r w:rsidRPr="004E320E">
        <w:rPr>
          <w:rFonts w:ascii="Tahoma" w:hAnsi="Tahoma" w:cs="Tahoma"/>
          <w:sz w:val="20"/>
          <w:szCs w:val="20"/>
          <w:vertAlign w:val="subscript"/>
        </w:rPr>
        <w:t xml:space="preserve">50 </w:t>
      </w:r>
      <w:r w:rsidRPr="004E320E">
        <w:rPr>
          <w:rFonts w:ascii="Tahoma" w:hAnsi="Tahoma" w:cs="Tahoma"/>
          <w:sz w:val="20"/>
          <w:szCs w:val="20"/>
        </w:rPr>
        <w:t>(</w:t>
      </w:r>
      <w:r w:rsidRPr="004E320E">
        <w:rPr>
          <w:rFonts w:ascii="Tahoma" w:hAnsi="Tahoma" w:cs="Tahoma"/>
          <w:i/>
          <w:iCs/>
          <w:sz w:val="20"/>
          <w:szCs w:val="20"/>
        </w:rPr>
        <w:t>Daphnia magna</w:t>
      </w:r>
      <w:r w:rsidRPr="004E320E">
        <w:rPr>
          <w:rFonts w:ascii="Tahoma" w:hAnsi="Tahoma" w:cs="Tahoma"/>
          <w:sz w:val="20"/>
          <w:szCs w:val="20"/>
        </w:rPr>
        <w:t xml:space="preserve">, </w:t>
      </w:r>
      <w:r>
        <w:rPr>
          <w:rFonts w:ascii="Tahoma" w:hAnsi="Tahoma" w:cs="Tahoma"/>
          <w:sz w:val="20"/>
          <w:szCs w:val="20"/>
        </w:rPr>
        <w:t>48</w:t>
      </w:r>
      <w:r w:rsidRPr="004E320E">
        <w:rPr>
          <w:rFonts w:ascii="Tahoma" w:hAnsi="Tahoma" w:cs="Tahoma"/>
          <w:sz w:val="20"/>
          <w:szCs w:val="20"/>
        </w:rPr>
        <w:t xml:space="preserve"> óra): </w:t>
      </w:r>
      <w:r>
        <w:rPr>
          <w:rFonts w:ascii="Tahoma" w:hAnsi="Tahoma" w:cs="Tahoma"/>
          <w:sz w:val="20"/>
          <w:szCs w:val="20"/>
        </w:rPr>
        <w:t>1550 m</w:t>
      </w:r>
      <w:r w:rsidRPr="004E320E">
        <w:rPr>
          <w:rFonts w:ascii="Tahoma" w:hAnsi="Tahoma" w:cs="Tahoma"/>
          <w:sz w:val="20"/>
          <w:szCs w:val="20"/>
        </w:rPr>
        <w:t xml:space="preserve">g/l </w:t>
      </w:r>
    </w:p>
    <w:p w:rsidR="00943B24" w:rsidRDefault="00943B24" w:rsidP="00FD4914">
      <w:pPr>
        <w:pStyle w:val="Default"/>
        <w:spacing w:before="20"/>
        <w:ind w:firstLine="1843"/>
        <w:rPr>
          <w:rFonts w:ascii="Tahoma" w:hAnsi="Tahoma" w:cs="Tahoma"/>
          <w:sz w:val="20"/>
          <w:szCs w:val="20"/>
        </w:rPr>
      </w:pPr>
      <w:r w:rsidRPr="004E320E">
        <w:rPr>
          <w:rFonts w:ascii="Tahoma" w:hAnsi="Tahoma" w:cs="Tahoma"/>
          <w:sz w:val="20"/>
          <w:szCs w:val="20"/>
        </w:rPr>
        <w:t>EC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Pseudokirchneriella subcapitata,</w:t>
      </w:r>
      <w:r w:rsidRPr="004E320E">
        <w:rPr>
          <w:rFonts w:ascii="Tahoma" w:hAnsi="Tahoma" w:cs="Tahoma"/>
          <w:sz w:val="20"/>
          <w:szCs w:val="20"/>
        </w:rPr>
        <w:t xml:space="preserve"> 72 óra): </w:t>
      </w:r>
      <w:r>
        <w:rPr>
          <w:rFonts w:ascii="Tahoma" w:hAnsi="Tahoma" w:cs="Tahoma"/>
          <w:sz w:val="20"/>
          <w:szCs w:val="20"/>
        </w:rPr>
        <w:t>1840</w:t>
      </w:r>
      <w:r w:rsidRPr="004E320E">
        <w:rPr>
          <w:rFonts w:ascii="Tahoma" w:hAnsi="Tahoma" w:cs="Tahoma"/>
          <w:sz w:val="20"/>
          <w:szCs w:val="20"/>
        </w:rPr>
        <w:t xml:space="preserve"> mg/l</w:t>
      </w:r>
    </w:p>
    <w:p w:rsidR="00943B24" w:rsidRDefault="00943B24" w:rsidP="00FD4914">
      <w:pPr>
        <w:pStyle w:val="Default"/>
        <w:spacing w:before="20"/>
        <w:ind w:firstLine="1843"/>
        <w:rPr>
          <w:rFonts w:ascii="Tahoma" w:hAnsi="Tahoma" w:cs="Tahoma"/>
          <w:sz w:val="20"/>
          <w:szCs w:val="20"/>
        </w:rPr>
      </w:pPr>
      <w:r>
        <w:rPr>
          <w:rFonts w:ascii="Tahoma" w:hAnsi="Tahoma" w:cs="Tahoma"/>
          <w:sz w:val="20"/>
          <w:szCs w:val="20"/>
        </w:rPr>
        <w:t>NOEL (hal, Daphnia magna, 21 nap): &gt; 100 mg/l</w:t>
      </w:r>
    </w:p>
    <w:p w:rsidR="00943B24" w:rsidRPr="00172503" w:rsidRDefault="00943B24" w:rsidP="00FD4914">
      <w:pPr>
        <w:pStyle w:val="Default"/>
        <w:keepNext/>
        <w:tabs>
          <w:tab w:val="left" w:pos="1843"/>
        </w:tabs>
        <w:autoSpaceDE/>
        <w:autoSpaceDN/>
        <w:adjustRightInd/>
        <w:spacing w:before="80"/>
        <w:ind w:right="62"/>
        <w:rPr>
          <w:rFonts w:ascii="Tahoma" w:hAnsi="Tahoma" w:cs="Tahoma"/>
          <w:sz w:val="20"/>
          <w:szCs w:val="20"/>
        </w:rPr>
      </w:pPr>
      <w:r w:rsidRPr="00172503">
        <w:rPr>
          <w:rFonts w:ascii="Tahoma" w:hAnsi="Tahoma" w:cs="Tahoma"/>
          <w:b/>
          <w:bCs/>
          <w:sz w:val="20"/>
          <w:szCs w:val="20"/>
        </w:rPr>
        <w:t>2-aminoetanol:</w:t>
      </w:r>
      <w:r w:rsidRPr="00172503">
        <w:rPr>
          <w:rFonts w:ascii="Tahoma" w:hAnsi="Tahoma" w:cs="Tahoma"/>
          <w:b/>
          <w:bCs/>
          <w:sz w:val="20"/>
          <w:szCs w:val="20"/>
        </w:rPr>
        <w:tab/>
      </w:r>
      <w:r w:rsidRPr="00172503">
        <w:rPr>
          <w:rFonts w:ascii="Tahoma" w:hAnsi="Tahoma" w:cs="Tahoma"/>
          <w:sz w:val="20"/>
          <w:szCs w:val="20"/>
        </w:rPr>
        <w:t>LC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Cyprinus carpio,</w:t>
      </w:r>
      <w:r w:rsidRPr="00172503">
        <w:rPr>
          <w:rFonts w:ascii="Tahoma" w:hAnsi="Tahoma" w:cs="Tahoma"/>
          <w:sz w:val="20"/>
          <w:szCs w:val="20"/>
        </w:rPr>
        <w:t xml:space="preserve"> 96 óra): 349 mg/l; NOEC (</w:t>
      </w:r>
      <w:r w:rsidRPr="00172503">
        <w:rPr>
          <w:rFonts w:ascii="Tahoma" w:hAnsi="Tahoma" w:cs="Tahoma"/>
          <w:i/>
          <w:iCs/>
          <w:sz w:val="20"/>
          <w:szCs w:val="20"/>
        </w:rPr>
        <w:t>Oryzias Latipes</w:t>
      </w:r>
      <w:r w:rsidRPr="00172503">
        <w:rPr>
          <w:rFonts w:ascii="Tahoma" w:hAnsi="Tahoma" w:cs="Tahoma"/>
          <w:sz w:val="20"/>
          <w:szCs w:val="20"/>
        </w:rPr>
        <w:t>, 30 nap): 1,2 mg/l</w:t>
      </w:r>
    </w:p>
    <w:p w:rsidR="00943B24" w:rsidRPr="00172503" w:rsidRDefault="00943B24"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 xml:space="preserve">50 </w:t>
      </w:r>
      <w:r w:rsidRPr="00172503">
        <w:rPr>
          <w:rFonts w:ascii="Tahoma" w:hAnsi="Tahoma" w:cs="Tahoma"/>
          <w:sz w:val="20"/>
          <w:szCs w:val="20"/>
        </w:rPr>
        <w:t>(</w:t>
      </w:r>
      <w:r w:rsidRPr="00172503">
        <w:rPr>
          <w:rFonts w:ascii="Tahoma" w:hAnsi="Tahoma" w:cs="Tahoma"/>
          <w:i/>
          <w:iCs/>
          <w:sz w:val="20"/>
          <w:szCs w:val="20"/>
        </w:rPr>
        <w:t>Daphnia magna</w:t>
      </w:r>
      <w:r w:rsidRPr="00172503">
        <w:rPr>
          <w:rFonts w:ascii="Tahoma" w:hAnsi="Tahoma" w:cs="Tahoma"/>
          <w:sz w:val="20"/>
          <w:szCs w:val="20"/>
        </w:rPr>
        <w:t>, 48 óra): 65 mg/l; NOEC (</w:t>
      </w:r>
      <w:r w:rsidRPr="00172503">
        <w:rPr>
          <w:rFonts w:ascii="Tahoma" w:hAnsi="Tahoma" w:cs="Tahoma"/>
          <w:i/>
          <w:iCs/>
          <w:sz w:val="20"/>
          <w:szCs w:val="20"/>
        </w:rPr>
        <w:t>Daphnia magna</w:t>
      </w:r>
      <w:r w:rsidRPr="00172503">
        <w:rPr>
          <w:rFonts w:ascii="Tahoma" w:hAnsi="Tahoma" w:cs="Tahoma"/>
          <w:sz w:val="20"/>
          <w:szCs w:val="20"/>
        </w:rPr>
        <w:t>, 21 nap): 0,85 mg/l</w:t>
      </w:r>
    </w:p>
    <w:p w:rsidR="00943B24" w:rsidRDefault="00943B24"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Scenedesmus subspicatus</w:t>
      </w:r>
      <w:r w:rsidRPr="00172503">
        <w:rPr>
          <w:rFonts w:ascii="Tahoma" w:hAnsi="Tahoma" w:cs="Tahoma"/>
          <w:sz w:val="20"/>
          <w:szCs w:val="20"/>
        </w:rPr>
        <w:t>, 72 óra): 2,5 – 22,5 mg/l</w:t>
      </w:r>
    </w:p>
    <w:p w:rsidR="00943B24" w:rsidRPr="007F69D2" w:rsidRDefault="00943B24" w:rsidP="00FD4914">
      <w:pPr>
        <w:spacing w:before="120"/>
        <w:jc w:val="both"/>
        <w:rPr>
          <w:rFonts w:ascii="Tahoma" w:hAnsi="Tahoma" w:cs="Tahoma"/>
          <w:snapToGrid w:val="0"/>
        </w:rPr>
      </w:pPr>
      <w:r w:rsidRPr="007F69D2">
        <w:rPr>
          <w:rFonts w:ascii="Tahoma" w:hAnsi="Tahoma" w:cs="Tahoma"/>
          <w:b/>
          <w:bCs/>
          <w:snapToGrid w:val="0"/>
        </w:rPr>
        <w:t>12.2. Perzisztencia/lebonthatóság:</w:t>
      </w:r>
      <w:r w:rsidRPr="007F69D2">
        <w:rPr>
          <w:rFonts w:ascii="Tahoma" w:hAnsi="Tahoma" w:cs="Tahoma"/>
          <w:snapToGrid w:val="0"/>
        </w:rPr>
        <w:t xml:space="preserve"> a termékben lévő felületaktív anyag, biológiailag könnyen lebontható</w:t>
      </w:r>
      <w:r>
        <w:rPr>
          <w:rFonts w:ascii="Tahoma" w:hAnsi="Tahoma" w:cs="Tahoma"/>
          <w:snapToGrid w:val="0"/>
        </w:rPr>
        <w:t>. 2-butoxietanol és a 2-aminoetanol: &gt;90% (28 nap, OECD 301B)</w:t>
      </w:r>
    </w:p>
    <w:p w:rsidR="00943B24" w:rsidRPr="007F69D2" w:rsidRDefault="00943B24" w:rsidP="00FD4914">
      <w:pPr>
        <w:pStyle w:val="Szvegtrzsbehzssal"/>
        <w:spacing w:before="40"/>
        <w:ind w:left="0"/>
      </w:pPr>
      <w:r w:rsidRPr="007F69D2">
        <w:rPr>
          <w:b/>
          <w:bCs/>
        </w:rPr>
        <w:t>12.3. Bioakkumuláció:</w:t>
      </w:r>
      <w:r w:rsidRPr="007F69D2">
        <w:t xml:space="preserve"> nincs adat</w:t>
      </w:r>
      <w:r>
        <w:t>, nem valószínűsíthető.</w:t>
      </w:r>
    </w:p>
    <w:p w:rsidR="00943B24" w:rsidRPr="007F69D2" w:rsidRDefault="00943B24" w:rsidP="00FD4914">
      <w:pPr>
        <w:spacing w:before="40"/>
        <w:jc w:val="both"/>
        <w:rPr>
          <w:rFonts w:ascii="Tahoma" w:hAnsi="Tahoma" w:cs="Tahoma"/>
          <w:snapToGrid w:val="0"/>
        </w:rPr>
      </w:pPr>
      <w:r w:rsidRPr="007F69D2">
        <w:rPr>
          <w:rFonts w:ascii="Tahoma" w:hAnsi="Tahoma" w:cs="Tahoma"/>
          <w:b/>
          <w:bCs/>
          <w:snapToGrid w:val="0"/>
        </w:rPr>
        <w:t>12.4. Mobilitás a talajban:</w:t>
      </w:r>
      <w:r w:rsidRPr="007F69D2">
        <w:rPr>
          <w:rFonts w:ascii="Tahoma" w:hAnsi="Tahoma" w:cs="Tahoma"/>
          <w:snapToGrid w:val="0"/>
        </w:rPr>
        <w:t xml:space="preserve"> nincs adat.</w:t>
      </w:r>
    </w:p>
    <w:p w:rsidR="00943B24" w:rsidRPr="007F69D2" w:rsidRDefault="00943B24" w:rsidP="00FD4914">
      <w:pPr>
        <w:spacing w:before="40"/>
        <w:jc w:val="both"/>
        <w:rPr>
          <w:rFonts w:ascii="Tahoma" w:hAnsi="Tahoma" w:cs="Tahoma"/>
          <w:snapToGrid w:val="0"/>
        </w:rPr>
      </w:pPr>
      <w:r w:rsidRPr="007F69D2">
        <w:rPr>
          <w:rFonts w:ascii="Tahoma" w:hAnsi="Tahoma" w:cs="Tahoma"/>
          <w:b/>
          <w:bCs/>
          <w:snapToGrid w:val="0"/>
        </w:rPr>
        <w:t xml:space="preserve">12.5. </w:t>
      </w:r>
      <w:r>
        <w:rPr>
          <w:rFonts w:ascii="Tahoma" w:hAnsi="Tahoma" w:cs="Tahoma"/>
          <w:b/>
          <w:bCs/>
          <w:snapToGrid w:val="0"/>
        </w:rPr>
        <w:t xml:space="preserve">A </w:t>
      </w:r>
      <w:r w:rsidRPr="007F69D2">
        <w:rPr>
          <w:rFonts w:ascii="Tahoma" w:hAnsi="Tahoma" w:cs="Tahoma"/>
          <w:b/>
          <w:bCs/>
          <w:snapToGrid w:val="0"/>
        </w:rPr>
        <w:t>PBT</w:t>
      </w:r>
      <w:r>
        <w:rPr>
          <w:rFonts w:ascii="Tahoma" w:hAnsi="Tahoma" w:cs="Tahoma"/>
          <w:b/>
          <w:bCs/>
          <w:snapToGrid w:val="0"/>
        </w:rPr>
        <w:t xml:space="preserve">- és a </w:t>
      </w:r>
      <w:r w:rsidRPr="007F69D2">
        <w:rPr>
          <w:rFonts w:ascii="Tahoma" w:hAnsi="Tahoma" w:cs="Tahoma"/>
          <w:b/>
          <w:bCs/>
          <w:snapToGrid w:val="0"/>
        </w:rPr>
        <w:t xml:space="preserve">vPvB </w:t>
      </w:r>
      <w:r>
        <w:rPr>
          <w:rFonts w:ascii="Tahoma" w:hAnsi="Tahoma" w:cs="Tahoma"/>
          <w:b/>
          <w:bCs/>
          <w:snapToGrid w:val="0"/>
        </w:rPr>
        <w:t>-</w:t>
      </w:r>
      <w:r w:rsidRPr="007F69D2">
        <w:rPr>
          <w:rFonts w:ascii="Tahoma" w:hAnsi="Tahoma" w:cs="Tahoma"/>
          <w:b/>
          <w:bCs/>
          <w:snapToGrid w:val="0"/>
        </w:rPr>
        <w:t>értékelés:</w:t>
      </w:r>
      <w:r w:rsidRPr="007F69D2">
        <w:rPr>
          <w:rFonts w:ascii="Tahoma" w:hAnsi="Tahoma" w:cs="Tahoma"/>
          <w:snapToGrid w:val="0"/>
        </w:rPr>
        <w:t xml:space="preserve"> </w:t>
      </w:r>
      <w:r>
        <w:rPr>
          <w:rFonts w:ascii="Tahoma" w:hAnsi="Tahoma" w:cs="Tahoma"/>
          <w:snapToGrid w:val="0"/>
        </w:rPr>
        <w:t>a termék összetevő várhatóan nem PBT, vPvB anyagok</w:t>
      </w:r>
    </w:p>
    <w:p w:rsidR="00943B24" w:rsidRPr="00783638" w:rsidRDefault="00943B24" w:rsidP="00FD4914">
      <w:pPr>
        <w:pStyle w:val="Szvegtrzsbehzssal"/>
        <w:tabs>
          <w:tab w:val="left" w:pos="2268"/>
        </w:tabs>
        <w:spacing w:before="40"/>
        <w:ind w:left="0"/>
      </w:pPr>
      <w:r w:rsidRPr="007F69D2">
        <w:rPr>
          <w:b/>
          <w:bCs/>
        </w:rPr>
        <w:t xml:space="preserve">12.6. Egyéb információ: </w:t>
      </w:r>
      <w:r w:rsidRPr="007F69D2">
        <w:t>tömény formában nem szabad a közművek szennyvízcsatornáiba, valamint a természetes felszíni vizekbe és a talajvízbe juttatni. Ha hígított formában a szennyvízcsatornába vezetik, az</w:t>
      </w:r>
      <w:r w:rsidRPr="00783638">
        <w:t xml:space="preserve"> erre vonatkozó helyi előírások (pl.: pH-érték) követendők.</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43B24" w:rsidRDefault="00943B24" w:rsidP="00FD4914">
      <w:pPr>
        <w:pStyle w:val="Szvegtrzsbehzssal"/>
        <w:spacing w:before="0"/>
        <w:ind w:left="0"/>
        <w:rPr>
          <w:spacing w:val="-2"/>
        </w:rPr>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p>
    <w:p w:rsidR="00943B24" w:rsidRDefault="00943B24" w:rsidP="00FD4914">
      <w:pPr>
        <w:pStyle w:val="Szvegtrzsbehzssal"/>
        <w:spacing w:before="0"/>
        <w:ind w:left="0"/>
      </w:pPr>
      <w:r w:rsidRPr="001F6E55">
        <w:rPr>
          <w:spacing w:val="-2"/>
        </w:rPr>
        <w:t>A hulladékkulcs felhasználási terület és a körülmények folytán változhat</w:t>
      </w:r>
      <w:r>
        <w:rPr>
          <w:spacing w:val="-2"/>
        </w:rPr>
        <w:t>.</w:t>
      </w:r>
    </w:p>
    <w:p w:rsidR="00943B24" w:rsidRPr="00F068A3" w:rsidRDefault="00943B24" w:rsidP="00FD4914">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943B24" w:rsidRPr="001F6E55" w:rsidRDefault="00943B24"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943B24" w:rsidRPr="001F6E55" w:rsidRDefault="00943B24"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943B24" w:rsidRPr="001F6E55" w:rsidRDefault="00943B24"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943B24" w:rsidRPr="001F6E55" w:rsidRDefault="00943B24" w:rsidP="00FD4914">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w:t>
      </w:r>
      <w:r>
        <w:rPr>
          <w:rFonts w:ascii="Tahoma" w:hAnsi="Tahoma" w:cs="Tahoma"/>
          <w:b/>
          <w:bCs/>
          <w:snapToGrid w:val="0"/>
        </w:rPr>
        <w:t>hulladékkulcsa:</w:t>
      </w:r>
    </w:p>
    <w:p w:rsidR="00943B24" w:rsidRPr="001F6E55" w:rsidRDefault="00943B24"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943B24" w:rsidRPr="001F6E55" w:rsidRDefault="00943B24"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943B24" w:rsidRPr="001F6E55" w:rsidRDefault="00943B24"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43B24" w:rsidRDefault="00943B24" w:rsidP="00FD4914">
      <w:pPr>
        <w:pStyle w:val="Szvegtrzsbehzssal"/>
        <w:ind w:left="0"/>
      </w:pPr>
      <w:r w:rsidRPr="00AF549D">
        <w:t>A csomagolási hulladékkal kapcsolatos hulladékgazdálkodási tevékenységet a 442/2012. (XII. 29.) Kormányrendelet szabályozza.</w:t>
      </w:r>
    </w:p>
    <w:p w:rsidR="00943B24" w:rsidRDefault="00943B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43B24" w:rsidRPr="007E27A7" w:rsidRDefault="00943B24" w:rsidP="007E27A7">
      <w:pPr>
        <w:pStyle w:val="Szvegtrzsbehzssal"/>
        <w:spacing w:before="0"/>
        <w:ind w:left="0"/>
      </w:pPr>
      <w:r w:rsidRPr="007E27A7">
        <w:t xml:space="preserve">A termék a veszélyes áruk nemzetközi szállítását szabályozó egyezmények szerint (ADR/RID, IMDG, IATA/ICAO) </w:t>
      </w:r>
      <w:r w:rsidRPr="007E27A7">
        <w:rPr>
          <w:b/>
          <w:bCs/>
        </w:rPr>
        <w:t>veszélyes áru.</w:t>
      </w:r>
    </w:p>
    <w:p w:rsidR="00943B24" w:rsidRPr="007E27A7" w:rsidRDefault="00943B24" w:rsidP="007E27A7">
      <w:pPr>
        <w:pStyle w:val="Szvegtrzsbehzssal"/>
        <w:ind w:left="0"/>
        <w:rPr>
          <w:b/>
          <w:bCs/>
        </w:rPr>
      </w:pPr>
      <w:r>
        <w:rPr>
          <w:b/>
          <w:bCs/>
        </w:rPr>
        <w:t xml:space="preserve">14.1. </w:t>
      </w:r>
      <w:r w:rsidRPr="007E27A7">
        <w:rPr>
          <w:b/>
          <w:bCs/>
        </w:rPr>
        <w:t xml:space="preserve">UN-szám: </w:t>
      </w:r>
      <w:r>
        <w:rPr>
          <w:b/>
          <w:bCs/>
        </w:rPr>
        <w:t>1719</w:t>
      </w:r>
    </w:p>
    <w:p w:rsidR="00943B24" w:rsidRDefault="00943B24" w:rsidP="00FD4914">
      <w:pPr>
        <w:pStyle w:val="Szvegtrzsbehzssal"/>
        <w:spacing w:before="40"/>
        <w:ind w:left="0"/>
        <w:rPr>
          <w:spacing w:val="-2"/>
        </w:rPr>
      </w:pPr>
      <w:r>
        <w:rPr>
          <w:b/>
          <w:bCs/>
        </w:rPr>
        <w:t xml:space="preserve">14.2. </w:t>
      </w:r>
      <w:r w:rsidRPr="007E27A7">
        <w:rPr>
          <w:b/>
          <w:bCs/>
        </w:rPr>
        <w:t>Az</w:t>
      </w:r>
      <w:r>
        <w:rPr>
          <w:b/>
          <w:bCs/>
        </w:rPr>
        <w:t xml:space="preserve"> ENSZ szerinti megfelelő szállítási </w:t>
      </w:r>
      <w:r w:rsidRPr="007E27A7">
        <w:rPr>
          <w:b/>
          <w:bCs/>
        </w:rPr>
        <w:t>megnevezés:</w:t>
      </w:r>
      <w:r w:rsidRPr="007E27A7">
        <w:t xml:space="preserve"> </w:t>
      </w:r>
      <w:r>
        <w:rPr>
          <w:spacing w:val="-2"/>
        </w:rPr>
        <w:t>MARÓ, LÚGOS FOLYÉKONY ANYAG, M.N.N. (kálium-hidroxid, 2-aminoetanol)</w:t>
      </w:r>
    </w:p>
    <w:p w:rsidR="00943B24" w:rsidRPr="00FD4914" w:rsidRDefault="00943B24" w:rsidP="00F17453">
      <w:pPr>
        <w:keepNext/>
        <w:tabs>
          <w:tab w:val="left" w:pos="2694"/>
          <w:tab w:val="left" w:pos="3544"/>
        </w:tabs>
        <w:spacing w:before="60"/>
        <w:jc w:val="both"/>
        <w:rPr>
          <w:rFonts w:ascii="Tahoma" w:hAnsi="Tahoma" w:cs="Tahoma"/>
          <w:b/>
          <w:bCs/>
        </w:rPr>
      </w:pPr>
      <w:r w:rsidRPr="00FD4914">
        <w:rPr>
          <w:rFonts w:ascii="Tahoma" w:hAnsi="Tahoma" w:cs="Tahoma"/>
          <w:b/>
          <w:bCs/>
        </w:rPr>
        <w:t>Szárazföldi szállítás - ADR/RID:</w:t>
      </w:r>
    </w:p>
    <w:p w:rsidR="00943B24" w:rsidRPr="007E27A7" w:rsidRDefault="00943B24" w:rsidP="007E27A7">
      <w:pPr>
        <w:pStyle w:val="Szvegtrzsbehzssal"/>
        <w:ind w:left="0"/>
      </w:pPr>
      <w:r w:rsidRPr="007E27A7">
        <w:rPr>
          <w:b/>
          <w:bCs/>
        </w:rPr>
        <w:t xml:space="preserve">14.3. </w:t>
      </w:r>
      <w:r>
        <w:rPr>
          <w:b/>
          <w:bCs/>
        </w:rPr>
        <w:t>Szállítási veszélyességi o</w:t>
      </w:r>
      <w:r w:rsidRPr="007E27A7">
        <w:rPr>
          <w:b/>
          <w:bCs/>
        </w:rPr>
        <w:t>sztály:</w:t>
      </w:r>
      <w:r w:rsidRPr="007E27A7">
        <w:t xml:space="preserve"> </w:t>
      </w:r>
      <w:r>
        <w:t>8</w:t>
      </w:r>
      <w:r w:rsidRPr="007E27A7">
        <w:t xml:space="preserve">, Osztályozási kód: </w:t>
      </w:r>
      <w:r>
        <w:t>C5</w:t>
      </w:r>
    </w:p>
    <w:p w:rsidR="00943B24" w:rsidRDefault="00943B24" w:rsidP="007E27A7">
      <w:pPr>
        <w:pStyle w:val="Szvegtrzsbehzssal"/>
        <w:ind w:left="0"/>
      </w:pPr>
      <w:r w:rsidRPr="007E27A7">
        <w:rPr>
          <w:b/>
          <w:bCs/>
        </w:rPr>
        <w:t>14.4. Csomagolási csoport:</w:t>
      </w:r>
      <w:r w:rsidRPr="007E27A7">
        <w:t xml:space="preserve"> III; Bárca: </w:t>
      </w:r>
      <w:r>
        <w:t>8</w:t>
      </w:r>
    </w:p>
    <w:p w:rsidR="00943B24" w:rsidRDefault="00943B24" w:rsidP="007E27A7">
      <w:pPr>
        <w:pStyle w:val="Szvegtrzsbehzssal"/>
        <w:ind w:left="0"/>
      </w:pPr>
      <w:r w:rsidRPr="007E27A7">
        <w:rPr>
          <w:b/>
          <w:bCs/>
        </w:rPr>
        <w:lastRenderedPageBreak/>
        <w:t>14.5. Környezeti veszély:</w:t>
      </w:r>
      <w:r>
        <w:rPr>
          <w:b/>
          <w:bCs/>
        </w:rPr>
        <w:t xml:space="preserve"> </w:t>
      </w:r>
      <w:r>
        <w:t>nem</w:t>
      </w:r>
    </w:p>
    <w:p w:rsidR="00943B24" w:rsidRDefault="00943B24" w:rsidP="007E27A7">
      <w:pPr>
        <w:pStyle w:val="Szvegtrzsbehzssal"/>
        <w:ind w:left="0"/>
        <w:rPr>
          <w:b/>
          <w:bCs/>
        </w:rPr>
      </w:pPr>
      <w:r w:rsidRPr="007E27A7">
        <w:rPr>
          <w:b/>
          <w:bCs/>
        </w:rPr>
        <w:t>14.6. A felhasználót érintő különleges óvintézkedések:</w:t>
      </w:r>
    </w:p>
    <w:p w:rsidR="00943B24" w:rsidRDefault="00943B24" w:rsidP="007E27A7">
      <w:pPr>
        <w:pStyle w:val="Szvegtrzsbehzssal"/>
        <w:spacing w:before="0"/>
        <w:ind w:left="0"/>
      </w:pPr>
      <w:r w:rsidRPr="007E27A7">
        <w:t>Korlátozott és engedményes mennyiség: 5 liter és E1</w:t>
      </w:r>
    </w:p>
    <w:p w:rsidR="00943B24" w:rsidRDefault="00943B24" w:rsidP="007E27A7">
      <w:pPr>
        <w:pStyle w:val="Szvegtrzsbehzssal"/>
        <w:tabs>
          <w:tab w:val="left" w:pos="1134"/>
        </w:tabs>
        <w:spacing w:before="0"/>
        <w:ind w:left="0"/>
      </w:pPr>
      <w:r w:rsidRPr="007E27A7">
        <w:t xml:space="preserve">Veszélyt jelölő szám: </w:t>
      </w:r>
      <w:r>
        <w:t>8</w:t>
      </w:r>
      <w:r w:rsidRPr="007E27A7">
        <w:t xml:space="preserve">0, Szállítási kategória, alagút-korlátozási kód: </w:t>
      </w:r>
      <w:r>
        <w:t>2</w:t>
      </w:r>
      <w:r w:rsidRPr="007E27A7">
        <w:t>(E)</w:t>
      </w:r>
    </w:p>
    <w:p w:rsidR="00943B24" w:rsidRPr="007E27A7" w:rsidRDefault="00943B24" w:rsidP="007E27A7">
      <w:pPr>
        <w:pStyle w:val="Szvegtrzsbehzssal"/>
        <w:ind w:left="0"/>
        <w:rPr>
          <w:b/>
          <w:bCs/>
        </w:rPr>
      </w:pPr>
      <w:r w:rsidRPr="007E27A7">
        <w:rPr>
          <w:b/>
          <w:bCs/>
        </w:rPr>
        <w:t xml:space="preserve">14.7. MARPOL 73/78 II. melléklete és az IBC kódex szerinti szállítás: </w:t>
      </w:r>
      <w:r w:rsidRPr="007E27A7">
        <w:t xml:space="preserve">nem </w:t>
      </w:r>
      <w:r>
        <w:t>alkalmazható</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43B24" w:rsidRDefault="00943B24" w:rsidP="008E689F">
      <w:pPr>
        <w:pStyle w:val="Szvegtrzsbehzssal"/>
        <w:ind w:left="0"/>
        <w:rPr>
          <w:b/>
          <w:bCs/>
        </w:rPr>
      </w:pPr>
      <w:r>
        <w:rPr>
          <w:b/>
          <w:bCs/>
        </w:rPr>
        <w:t>15.1. A keverékkel kapcsolatos biztonsági, egészségügyi és környezetvédelmi előírások/jogszabályok</w:t>
      </w:r>
    </w:p>
    <w:p w:rsidR="00943B24" w:rsidRDefault="00943B24" w:rsidP="007E27A7">
      <w:pPr>
        <w:pStyle w:val="Szvegtrzsbehzssal"/>
        <w:keepNext/>
        <w:widowControl w:val="0"/>
        <w:spacing w:before="80"/>
        <w:ind w:left="0"/>
        <w:rPr>
          <w:b/>
          <w:bCs/>
        </w:rPr>
      </w:pPr>
      <w:r>
        <w:rPr>
          <w:b/>
          <w:bCs/>
        </w:rPr>
        <w:t>Vonatkozó közösségi joganyagok</w:t>
      </w:r>
    </w:p>
    <w:p w:rsidR="00943B24" w:rsidRDefault="00943B24" w:rsidP="008E689F">
      <w:pPr>
        <w:pStyle w:val="Szvegtrzsbehzssal"/>
        <w:spacing w:before="20"/>
        <w:ind w:left="0"/>
      </w:pPr>
      <w:r w:rsidRPr="00A229DB">
        <w:t>REACH rendelet</w:t>
      </w:r>
      <w:r>
        <w:t xml:space="preserve">: </w:t>
      </w:r>
      <w:r w:rsidRPr="00A229DB">
        <w:t>1907/2006/EK és módosításai</w:t>
      </w:r>
    </w:p>
    <w:p w:rsidR="00943B24" w:rsidRDefault="00943B24" w:rsidP="008E689F">
      <w:pPr>
        <w:pStyle w:val="Szvegtrzsbehzssal"/>
        <w:spacing w:before="20"/>
        <w:ind w:left="0"/>
      </w:pPr>
      <w:r w:rsidRPr="00A229DB">
        <w:t>CLP-rendelet: 1272/2008/EK és módosításai</w:t>
      </w:r>
      <w:r>
        <w:t xml:space="preserve">; </w:t>
      </w:r>
    </w:p>
    <w:p w:rsidR="00943B24" w:rsidRDefault="00943B24" w:rsidP="008E689F">
      <w:pPr>
        <w:pStyle w:val="Szvegtrzsbehzssal"/>
        <w:spacing w:before="20"/>
        <w:ind w:left="0"/>
      </w:pPr>
      <w:r w:rsidRPr="00A229DB">
        <w:t>DSD</w:t>
      </w:r>
      <w:r>
        <w:t xml:space="preserve">, </w:t>
      </w:r>
      <w:r w:rsidRPr="00A229DB">
        <w:t>DPD-irányelv</w:t>
      </w:r>
      <w:r>
        <w:t>ek</w:t>
      </w:r>
      <w:r w:rsidRPr="00A229DB">
        <w:t>: 67/548/EGK</w:t>
      </w:r>
      <w:r>
        <w:t>,</w:t>
      </w:r>
      <w:r w:rsidRPr="00A229DB">
        <w:t xml:space="preserve"> 1999/45/EK </w:t>
      </w:r>
      <w:r>
        <w:t xml:space="preserve">és </w:t>
      </w:r>
      <w:r w:rsidRPr="00A229DB">
        <w:t>módosításai</w:t>
      </w:r>
      <w:r>
        <w:t>k</w:t>
      </w:r>
      <w:r w:rsidRPr="00A229DB">
        <w:t xml:space="preserve"> </w:t>
      </w:r>
    </w:p>
    <w:p w:rsidR="00943B24" w:rsidRPr="00A229DB" w:rsidRDefault="00943B24" w:rsidP="008E689F">
      <w:pPr>
        <w:pStyle w:val="Szvegtrzsbehzssal"/>
        <w:spacing w:before="20"/>
        <w:ind w:left="0"/>
      </w:pPr>
      <w:r>
        <w:t>Tisztítószer-rendelet: 648/2004/EK és módosításai</w:t>
      </w:r>
    </w:p>
    <w:p w:rsidR="00943B24" w:rsidRDefault="00943B24" w:rsidP="008E689F">
      <w:pPr>
        <w:pStyle w:val="Szvegtrzsbehzssal"/>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943B24" w:rsidRPr="008D4C21" w:rsidRDefault="00943B24" w:rsidP="007E27A7">
      <w:pPr>
        <w:pStyle w:val="Szvegtrzsbehzssal"/>
        <w:keepNext/>
        <w:widowControl w:val="0"/>
        <w:spacing w:before="80"/>
        <w:ind w:left="0"/>
        <w:rPr>
          <w:b/>
          <w:bCs/>
        </w:rPr>
      </w:pPr>
      <w:r w:rsidRPr="008D4C21">
        <w:rPr>
          <w:b/>
          <w:bCs/>
        </w:rPr>
        <w:t>Vonatkozó nemzeti joganyagok</w:t>
      </w:r>
    </w:p>
    <w:p w:rsidR="00943B24" w:rsidRPr="00CA61B2" w:rsidRDefault="00943B24"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43B24" w:rsidRPr="008D4C21" w:rsidRDefault="00943B24"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43B24" w:rsidRPr="008D4C21" w:rsidRDefault="00943B24"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43B24" w:rsidRPr="008D4C21" w:rsidRDefault="00943B24"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943B24" w:rsidRPr="008D4C21" w:rsidRDefault="00943B24"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943B24" w:rsidRPr="00CA61B2" w:rsidRDefault="00943B24"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43B24" w:rsidRDefault="00943B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43B24" w:rsidRDefault="00943B24"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43B24" w:rsidRDefault="00943B24"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43B24" w:rsidRDefault="00943B24" w:rsidP="00535771">
      <w:pPr>
        <w:pStyle w:val="Szvegtrzsbehzssal"/>
        <w:keepNext/>
        <w:ind w:left="0"/>
        <w:rPr>
          <w:b/>
          <w:bCs/>
        </w:rPr>
      </w:pPr>
      <w:r>
        <w:rPr>
          <w:b/>
          <w:bCs/>
        </w:rPr>
        <w:t xml:space="preserve">16.1. </w:t>
      </w:r>
      <w:r w:rsidRPr="003C3065">
        <w:rPr>
          <w:b/>
          <w:bCs/>
        </w:rPr>
        <w:t xml:space="preserve">A </w:t>
      </w:r>
      <w:r>
        <w:rPr>
          <w:b/>
          <w:bCs/>
        </w:rPr>
        <w:t xml:space="preserve">2. és </w:t>
      </w:r>
      <w:r w:rsidRPr="003C3065">
        <w:rPr>
          <w:b/>
          <w:bCs/>
        </w:rPr>
        <w:t xml:space="preserve">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943B24" w:rsidRPr="006305CA" w:rsidRDefault="00943B24" w:rsidP="007E27A7">
      <w:pPr>
        <w:pStyle w:val="Szvegtrzsbehzssal"/>
        <w:spacing w:before="80"/>
        <w:ind w:left="0"/>
      </w:pPr>
      <w:r>
        <w:t>Xn: Ártalmas, C: Maró, Xi: Irritatív</w:t>
      </w:r>
    </w:p>
    <w:p w:rsidR="00943B24" w:rsidRPr="006B2FFA" w:rsidRDefault="00943B24" w:rsidP="007C3629">
      <w:pPr>
        <w:tabs>
          <w:tab w:val="left" w:pos="1701"/>
        </w:tabs>
        <w:ind w:firstLine="426"/>
        <w:jc w:val="both"/>
        <w:rPr>
          <w:rFonts w:ascii="Tahoma" w:hAnsi="Tahoma" w:cs="Tahoma"/>
          <w:snapToGrid w:val="0"/>
        </w:rPr>
      </w:pPr>
      <w:r w:rsidRPr="006B2FFA">
        <w:rPr>
          <w:rFonts w:ascii="Tahoma" w:hAnsi="Tahoma" w:cs="Tahoma"/>
          <w:snapToGrid w:val="0"/>
        </w:rPr>
        <w:t>R 20/21/22</w:t>
      </w:r>
      <w:r w:rsidRPr="006B2FFA">
        <w:rPr>
          <w:rFonts w:ascii="Tahoma" w:hAnsi="Tahoma" w:cs="Tahoma"/>
          <w:snapToGrid w:val="0"/>
        </w:rPr>
        <w:tab/>
        <w:t>Belélegezve, bőrrel érintkezve és lenyelve ártalmas</w:t>
      </w:r>
    </w:p>
    <w:p w:rsidR="00943B24" w:rsidRPr="006B2FFA" w:rsidRDefault="00943B24" w:rsidP="007C3629">
      <w:pPr>
        <w:tabs>
          <w:tab w:val="left" w:pos="1701"/>
        </w:tabs>
        <w:ind w:firstLine="426"/>
        <w:jc w:val="both"/>
        <w:rPr>
          <w:rFonts w:ascii="Tahoma" w:hAnsi="Tahoma" w:cs="Tahoma"/>
          <w:snapToGrid w:val="0"/>
        </w:rPr>
      </w:pPr>
      <w:r w:rsidRPr="006B2FFA">
        <w:rPr>
          <w:rFonts w:ascii="Tahoma" w:hAnsi="Tahoma" w:cs="Tahoma"/>
          <w:snapToGrid w:val="0"/>
        </w:rPr>
        <w:t>R 22</w:t>
      </w:r>
      <w:r w:rsidRPr="006B2FFA">
        <w:rPr>
          <w:rFonts w:ascii="Tahoma" w:hAnsi="Tahoma" w:cs="Tahoma"/>
          <w:snapToGrid w:val="0"/>
        </w:rPr>
        <w:tab/>
        <w:t>Lenyelve ártalmas</w:t>
      </w:r>
    </w:p>
    <w:p w:rsidR="00943B24" w:rsidRPr="006B2FFA" w:rsidRDefault="00943B24" w:rsidP="007C3629">
      <w:pPr>
        <w:tabs>
          <w:tab w:val="left" w:pos="1701"/>
        </w:tabs>
        <w:ind w:firstLine="426"/>
        <w:jc w:val="both"/>
        <w:rPr>
          <w:rFonts w:ascii="Tahoma" w:hAnsi="Tahoma" w:cs="Tahoma"/>
          <w:snapToGrid w:val="0"/>
        </w:rPr>
      </w:pPr>
      <w:r w:rsidRPr="006B2FFA">
        <w:rPr>
          <w:rFonts w:ascii="Tahoma" w:hAnsi="Tahoma" w:cs="Tahoma"/>
          <w:snapToGrid w:val="0"/>
        </w:rPr>
        <w:lastRenderedPageBreak/>
        <w:t>R 35</w:t>
      </w:r>
      <w:r w:rsidRPr="006B2FFA">
        <w:rPr>
          <w:rFonts w:ascii="Tahoma" w:hAnsi="Tahoma" w:cs="Tahoma"/>
          <w:snapToGrid w:val="0"/>
        </w:rPr>
        <w:tab/>
        <w:t>Súlyos égési sérülést okoz</w:t>
      </w:r>
    </w:p>
    <w:p w:rsidR="00943B24" w:rsidRDefault="00943B24" w:rsidP="007C3629">
      <w:pPr>
        <w:tabs>
          <w:tab w:val="left" w:pos="1701"/>
        </w:tabs>
        <w:ind w:firstLine="426"/>
        <w:jc w:val="both"/>
        <w:rPr>
          <w:rFonts w:ascii="Tahoma" w:hAnsi="Tahoma" w:cs="Tahoma"/>
          <w:snapToGrid w:val="0"/>
        </w:rPr>
      </w:pPr>
      <w:r w:rsidRPr="006B2FFA">
        <w:rPr>
          <w:rFonts w:ascii="Tahoma" w:hAnsi="Tahoma" w:cs="Tahoma"/>
          <w:snapToGrid w:val="0"/>
        </w:rPr>
        <w:t>R 36/38</w:t>
      </w:r>
      <w:r w:rsidRPr="006B2FFA">
        <w:rPr>
          <w:rFonts w:ascii="Tahoma" w:hAnsi="Tahoma" w:cs="Tahoma"/>
          <w:snapToGrid w:val="0"/>
        </w:rPr>
        <w:tab/>
        <w:t>Szem- és bőrizgató hatású</w:t>
      </w:r>
    </w:p>
    <w:p w:rsidR="00943B24" w:rsidRPr="006B2FFA" w:rsidRDefault="00943B24" w:rsidP="007C3629">
      <w:pPr>
        <w:tabs>
          <w:tab w:val="left" w:pos="1701"/>
        </w:tabs>
        <w:ind w:firstLine="426"/>
        <w:jc w:val="both"/>
        <w:rPr>
          <w:rFonts w:ascii="Tahoma" w:hAnsi="Tahoma" w:cs="Tahoma"/>
          <w:snapToGrid w:val="0"/>
        </w:rPr>
      </w:pPr>
      <w:r>
        <w:rPr>
          <w:rFonts w:ascii="Tahoma" w:hAnsi="Tahoma" w:cs="Tahoma"/>
          <w:snapToGrid w:val="0"/>
        </w:rPr>
        <w:t>R 37</w:t>
      </w:r>
      <w:r>
        <w:rPr>
          <w:rFonts w:ascii="Tahoma" w:hAnsi="Tahoma" w:cs="Tahoma"/>
          <w:snapToGrid w:val="0"/>
        </w:rPr>
        <w:tab/>
        <w:t>Izgatja a légutakat</w:t>
      </w:r>
    </w:p>
    <w:p w:rsidR="00943B24" w:rsidRDefault="00943B24" w:rsidP="007C3629">
      <w:pPr>
        <w:tabs>
          <w:tab w:val="left" w:pos="1701"/>
        </w:tabs>
        <w:ind w:firstLine="426"/>
        <w:jc w:val="both"/>
        <w:rPr>
          <w:rFonts w:ascii="Tahoma" w:hAnsi="Tahoma" w:cs="Tahoma"/>
          <w:snapToGrid w:val="0"/>
        </w:rPr>
      </w:pPr>
      <w:r w:rsidRPr="006B2FFA">
        <w:rPr>
          <w:rFonts w:ascii="Tahoma" w:hAnsi="Tahoma" w:cs="Tahoma"/>
          <w:snapToGrid w:val="0"/>
        </w:rPr>
        <w:t>R 36/38/37</w:t>
      </w:r>
      <w:r w:rsidRPr="006B2FFA">
        <w:rPr>
          <w:rFonts w:ascii="Tahoma" w:hAnsi="Tahoma" w:cs="Tahoma"/>
          <w:snapToGrid w:val="0"/>
        </w:rPr>
        <w:tab/>
        <w:t>Szem- és bőrizgató hatású, izgatja a légutakat</w:t>
      </w:r>
    </w:p>
    <w:p w:rsidR="00943B24" w:rsidRPr="006B2FFA" w:rsidRDefault="00943B24" w:rsidP="007C3629">
      <w:pPr>
        <w:tabs>
          <w:tab w:val="left" w:pos="1701"/>
        </w:tabs>
        <w:ind w:firstLine="426"/>
        <w:jc w:val="both"/>
        <w:rPr>
          <w:rFonts w:ascii="Tahoma" w:hAnsi="Tahoma" w:cs="Tahoma"/>
          <w:snapToGrid w:val="0"/>
        </w:rPr>
      </w:pPr>
      <w:r>
        <w:rPr>
          <w:rFonts w:ascii="Tahoma" w:hAnsi="Tahoma" w:cs="Tahoma"/>
          <w:snapToGrid w:val="0"/>
        </w:rPr>
        <w:t>R 52/53</w:t>
      </w:r>
      <w:r>
        <w:rPr>
          <w:rFonts w:ascii="Tahoma" w:hAnsi="Tahoma" w:cs="Tahoma"/>
          <w:snapToGrid w:val="0"/>
        </w:rPr>
        <w:tab/>
        <w:t>Ártalmas a vízi szervezetekre, hosszantartó károsodást okozhat.</w:t>
      </w:r>
    </w:p>
    <w:p w:rsidR="00943B24" w:rsidRPr="006B2FFA" w:rsidRDefault="00943B24" w:rsidP="007C3629">
      <w:pPr>
        <w:pStyle w:val="Szvegtrzsbehzssal"/>
        <w:spacing w:before="80"/>
        <w:ind w:left="0"/>
        <w:rPr>
          <w:snapToGrid w:val="0"/>
        </w:rPr>
      </w:pPr>
      <w:r>
        <w:rPr>
          <w:b/>
          <w:bCs/>
        </w:rPr>
        <w:t>A CLP v</w:t>
      </w:r>
      <w:r w:rsidRPr="00DB3428">
        <w:rPr>
          <w:b/>
          <w:bCs/>
        </w:rPr>
        <w:t>eszélyességi osztályok rövidítései:</w:t>
      </w:r>
      <w:r w:rsidRPr="006305CA">
        <w:t xml:space="preserve"> </w:t>
      </w:r>
      <w:r w:rsidRPr="006B2FFA">
        <w:rPr>
          <w:snapToGrid w:val="0"/>
        </w:rPr>
        <w:t>a rövidítések utáni számok</w:t>
      </w:r>
      <w:r>
        <w:rPr>
          <w:snapToGrid w:val="0"/>
        </w:rPr>
        <w:t xml:space="preserve"> (1 – 4)</w:t>
      </w:r>
      <w:r w:rsidRPr="006B2FFA">
        <w:rPr>
          <w:snapToGrid w:val="0"/>
        </w:rPr>
        <w:t xml:space="preserve"> az osztályon belüli kategóriát jelölik meg, a nagyobb számok kisebb veszélyt jelentenek: </w:t>
      </w:r>
    </w:p>
    <w:p w:rsidR="00943B24" w:rsidRPr="006B2FFA" w:rsidRDefault="00943B24" w:rsidP="007C3629">
      <w:pPr>
        <w:pStyle w:val="Szvegtrzsbehzssal"/>
        <w:tabs>
          <w:tab w:val="left" w:pos="851"/>
        </w:tabs>
        <w:spacing w:before="0"/>
        <w:ind w:left="0"/>
      </w:pPr>
      <w:r w:rsidRPr="006B2FFA">
        <w:t xml:space="preserve">Met. Corr.: fémekre korrozív hatású; Skin </w:t>
      </w:r>
      <w:r>
        <w:t>Corr.</w:t>
      </w:r>
      <w:r w:rsidRPr="006B2FFA">
        <w:t>: Bőr</w:t>
      </w:r>
      <w:r>
        <w:t>marás</w:t>
      </w:r>
      <w:r w:rsidRPr="006B2FFA">
        <w:t>; Acute Tox. (</w:t>
      </w:r>
      <w:r>
        <w:t xml:space="preserve">oral, dermal, </w:t>
      </w:r>
      <w:r w:rsidRPr="006B2FFA">
        <w:t>inhal.): akut toxicitás (</w:t>
      </w:r>
      <w:r>
        <w:t xml:space="preserve">szájon át, </w:t>
      </w:r>
      <w:r w:rsidRPr="006B2FFA">
        <w:t xml:space="preserve">bőrön keresztül, </w:t>
      </w:r>
      <w:r>
        <w:t>belélegezve</w:t>
      </w:r>
      <w:r w:rsidRPr="006B2FFA">
        <w:t>); Eye Irrit.: szemirritáció; Skin Irrit.: bőrirritáció; STOT SE: célszervi toxicitás, egyszeri expozíció.</w:t>
      </w:r>
    </w:p>
    <w:p w:rsidR="00943B24" w:rsidRPr="006B2FFA" w:rsidRDefault="00943B24" w:rsidP="007C3629">
      <w:pPr>
        <w:pStyle w:val="Szvegtrzsbehzssal"/>
        <w:tabs>
          <w:tab w:val="left" w:pos="851"/>
        </w:tabs>
        <w:spacing w:before="120"/>
        <w:ind w:left="284" w:firstLine="142"/>
      </w:pPr>
      <w:r w:rsidRPr="006B2FFA">
        <w:t>H290</w:t>
      </w:r>
      <w:r w:rsidRPr="006B2FFA">
        <w:tab/>
        <w:t>Fémekre korrozív hatású lehet.</w:t>
      </w:r>
    </w:p>
    <w:p w:rsidR="00943B24" w:rsidRPr="006B2FFA" w:rsidRDefault="00943B24" w:rsidP="007C3629">
      <w:pPr>
        <w:pStyle w:val="Szvegtrzsbehzssal"/>
        <w:tabs>
          <w:tab w:val="left" w:pos="851"/>
        </w:tabs>
        <w:spacing w:before="0"/>
        <w:ind w:left="284" w:firstLine="142"/>
      </w:pPr>
      <w:r w:rsidRPr="006B2FFA">
        <w:t>H302</w:t>
      </w:r>
      <w:r w:rsidRPr="006B2FFA">
        <w:tab/>
        <w:t>Lenyelve ártalmas.</w:t>
      </w:r>
    </w:p>
    <w:p w:rsidR="00943B24" w:rsidRPr="006B2FFA" w:rsidRDefault="00943B24" w:rsidP="007C3629">
      <w:pPr>
        <w:pStyle w:val="Szvegtrzsbehzssal"/>
        <w:tabs>
          <w:tab w:val="left" w:pos="851"/>
        </w:tabs>
        <w:spacing w:before="0"/>
        <w:ind w:left="284" w:firstLine="142"/>
      </w:pPr>
      <w:r w:rsidRPr="006B2FFA">
        <w:t>H312</w:t>
      </w:r>
      <w:r w:rsidRPr="006B2FFA">
        <w:tab/>
        <w:t>Bőrrel érintkezve ártalmas.</w:t>
      </w:r>
    </w:p>
    <w:p w:rsidR="00943B24" w:rsidRPr="006B2FFA" w:rsidRDefault="00943B24" w:rsidP="007C3629">
      <w:pPr>
        <w:pStyle w:val="Szvegtrzsbehzssal"/>
        <w:spacing w:before="0"/>
        <w:ind w:left="0" w:firstLine="426"/>
      </w:pPr>
      <w:r w:rsidRPr="006B2FFA">
        <w:t>H314</w:t>
      </w:r>
      <w:r w:rsidRPr="006B2FFA">
        <w:tab/>
        <w:t>Súlyos égési sérülést és szemkárosodást okoz.</w:t>
      </w:r>
    </w:p>
    <w:p w:rsidR="00943B24" w:rsidRPr="006B2FFA" w:rsidRDefault="00943B24" w:rsidP="007C3629">
      <w:pPr>
        <w:pStyle w:val="Szvegtrzsbehzssal"/>
        <w:spacing w:before="0"/>
        <w:ind w:left="0" w:firstLine="426"/>
      </w:pPr>
      <w:r w:rsidRPr="006B2FFA">
        <w:t>H315</w:t>
      </w:r>
      <w:r w:rsidRPr="006B2FFA">
        <w:tab/>
        <w:t>Bőrirritáló hatású.</w:t>
      </w:r>
    </w:p>
    <w:p w:rsidR="00943B24" w:rsidRPr="006B2FFA" w:rsidRDefault="00943B24" w:rsidP="007C3629">
      <w:pPr>
        <w:pStyle w:val="Szvegtrzsbehzssal"/>
        <w:spacing w:before="0"/>
        <w:ind w:left="0" w:firstLine="426"/>
      </w:pPr>
      <w:r w:rsidRPr="006B2FFA">
        <w:t>H319</w:t>
      </w:r>
      <w:r w:rsidRPr="006B2FFA">
        <w:tab/>
        <w:t>Súlyos szemirritációt okoz.</w:t>
      </w:r>
    </w:p>
    <w:p w:rsidR="00943B24" w:rsidRPr="006B2FFA" w:rsidRDefault="00943B24" w:rsidP="007C3629">
      <w:pPr>
        <w:pStyle w:val="Szvegtrzsbehzssal"/>
        <w:spacing w:before="0"/>
        <w:ind w:left="0" w:firstLine="426"/>
      </w:pPr>
      <w:r w:rsidRPr="006B2FFA">
        <w:t>H332</w:t>
      </w:r>
      <w:r w:rsidRPr="006B2FFA">
        <w:tab/>
        <w:t>Belélegezve ártalmas.</w:t>
      </w:r>
    </w:p>
    <w:p w:rsidR="00943B24" w:rsidRDefault="00943B24" w:rsidP="007C3629">
      <w:pPr>
        <w:tabs>
          <w:tab w:val="left" w:pos="1701"/>
        </w:tabs>
        <w:ind w:firstLine="426"/>
        <w:rPr>
          <w:rFonts w:ascii="Tahoma" w:hAnsi="Tahoma" w:cs="Tahoma"/>
          <w:color w:val="000000"/>
        </w:rPr>
      </w:pPr>
      <w:r w:rsidRPr="006B2FFA">
        <w:rPr>
          <w:rFonts w:ascii="Tahoma" w:hAnsi="Tahoma" w:cs="Tahoma"/>
          <w:color w:val="000000"/>
        </w:rPr>
        <w:t>H335</w:t>
      </w:r>
      <w:r w:rsidRPr="006B2FFA">
        <w:rPr>
          <w:rFonts w:ascii="Tahoma" w:hAnsi="Tahoma" w:cs="Tahoma"/>
          <w:color w:val="000000"/>
        </w:rPr>
        <w:tab/>
        <w:t>Légúti irritációt okozhat.</w:t>
      </w:r>
    </w:p>
    <w:p w:rsidR="00943B24" w:rsidRPr="00535771" w:rsidRDefault="00943B24" w:rsidP="00535771">
      <w:pPr>
        <w:pStyle w:val="Szvegtrzsbehzssal"/>
        <w:spacing w:before="0"/>
        <w:ind w:left="0" w:firstLine="426"/>
      </w:pPr>
      <w:r w:rsidRPr="00535771">
        <w:t>H412</w:t>
      </w:r>
      <w:r w:rsidRPr="00535771">
        <w:tab/>
        <w:t>Ártalmas a vízi élővilágra, hosszan tartó károsodást okoz.</w:t>
      </w:r>
    </w:p>
    <w:p w:rsidR="00943B24" w:rsidRPr="006553AB" w:rsidRDefault="00943B24"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 a biztonsági adatlap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6. április 4-én.</w:t>
      </w:r>
    </w:p>
    <w:sectPr w:rsidR="00943B24"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01" w:rsidRDefault="00A55A01">
      <w:r>
        <w:separator/>
      </w:r>
    </w:p>
  </w:endnote>
  <w:endnote w:type="continuationSeparator" w:id="0">
    <w:p w:rsidR="00A55A01" w:rsidRDefault="00A55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01" w:rsidRDefault="00A55A01">
      <w:r>
        <w:separator/>
      </w:r>
    </w:p>
  </w:footnote>
  <w:footnote w:type="continuationSeparator" w:id="0">
    <w:p w:rsidR="00A55A01" w:rsidRDefault="00A55A01">
      <w:r>
        <w:continuationSeparator/>
      </w:r>
    </w:p>
  </w:footnote>
  <w:footnote w:id="1">
    <w:p w:rsidR="00943B24" w:rsidRDefault="00943B24" w:rsidP="00AB5CAE">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943B24" w:rsidRDefault="00943B24" w:rsidP="00AB5CAE">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P</w:t>
      </w:r>
      <w:r w:rsidRPr="00922096">
        <w:rPr>
          <w:rFonts w:ascii="Tahoma" w:hAnsi="Tahoma" w:cs="Tahoma"/>
          <w:sz w:val="16"/>
          <w:szCs w:val="16"/>
        </w:rPr>
        <w:t xml:space="preserve">roduct </w:t>
      </w:r>
      <w:r w:rsidRPr="00922096">
        <w:rPr>
          <w:rFonts w:ascii="Tahoma" w:hAnsi="Tahoma" w:cs="Tahoma"/>
          <w:b/>
          <w:bCs/>
          <w:sz w:val="16"/>
          <w:szCs w:val="16"/>
        </w:rPr>
        <w:t>D</w:t>
      </w:r>
      <w:r w:rsidRPr="00922096">
        <w:rPr>
          <w:rFonts w:ascii="Tahoma" w:hAnsi="Tahoma" w:cs="Tahoma"/>
          <w:sz w:val="16"/>
          <w:szCs w:val="16"/>
        </w:rPr>
        <w:t>irective</w:t>
      </w:r>
      <w:r>
        <w:rPr>
          <w:rFonts w:ascii="Tahoma" w:hAnsi="Tahoma" w:cs="Tahoma"/>
          <w:sz w:val="16"/>
          <w:szCs w:val="16"/>
        </w:rPr>
        <w:t>:</w:t>
      </w:r>
      <w:r w:rsidRPr="00922096">
        <w:rPr>
          <w:rFonts w:ascii="Tahoma" w:hAnsi="Tahoma" w:cs="Tahoma"/>
          <w:sz w:val="16"/>
          <w:szCs w:val="16"/>
        </w:rPr>
        <w:t xml:space="preserve"> </w:t>
      </w:r>
      <w:r w:rsidRPr="00922096">
        <w:rPr>
          <w:rFonts w:ascii="Tahoma" w:hAnsi="Tahoma" w:cs="Tahoma"/>
          <w:snapToGrid w:val="0"/>
          <w:sz w:val="16"/>
          <w:szCs w:val="16"/>
        </w:rPr>
        <w:t>1999/45/EK irányelv és módosításai</w:t>
      </w:r>
    </w:p>
  </w:footnote>
  <w:footnote w:id="3">
    <w:p w:rsidR="00943B24" w:rsidRDefault="00943B24" w:rsidP="00AB5CAE">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943B24" w:rsidRDefault="00943B24" w:rsidP="00B12CC3">
      <w:pPr>
        <w:pStyle w:val="Szvegtrzsbehzssal"/>
        <w:spacing w:before="120"/>
        <w:ind w:left="709" w:hanging="709"/>
      </w:pPr>
      <w:r w:rsidRPr="000D0F20">
        <w:rPr>
          <w:rStyle w:val="Lbjegyzet-hivatkozs"/>
          <w:sz w:val="16"/>
          <w:szCs w:val="16"/>
        </w:rPr>
        <w:footnoteRef/>
      </w:r>
      <w:r w:rsidRPr="000D0F20">
        <w:rPr>
          <w:sz w:val="16"/>
          <w:szCs w:val="16"/>
        </w:rPr>
        <w:t xml:space="preserve"> </w:t>
      </w:r>
      <w:r w:rsidRPr="00B12CC3">
        <w:rPr>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a humán expozíció származtatott hatásmentes szintje</w:t>
      </w:r>
    </w:p>
  </w:footnote>
  <w:footnote w:id="5">
    <w:p w:rsidR="00943B24" w:rsidRDefault="00943B24" w:rsidP="008075D6">
      <w:pPr>
        <w:pStyle w:val="Lbjegyzetszveg"/>
      </w:pPr>
      <w:r w:rsidRPr="000D0F20">
        <w:rPr>
          <w:rStyle w:val="Lbjegyzet-hivatkozs"/>
          <w:rFonts w:ascii="Tahoma" w:hAnsi="Tahoma" w:cs="Tahoma"/>
          <w:sz w:val="16"/>
          <w:szCs w:val="16"/>
        </w:rPr>
        <w:footnoteRef/>
      </w:r>
      <w:r w:rsidRPr="000D0F20">
        <w:rPr>
          <w:rFonts w:ascii="Tahoma" w:hAnsi="Tahoma" w:cs="Tahoma"/>
          <w:sz w:val="16"/>
          <w:szCs w:val="16"/>
        </w:rPr>
        <w:t xml:space="preserve"> PNEC</w:t>
      </w:r>
      <w:r>
        <w:rPr>
          <w:rFonts w:ascii="Tahoma" w:hAnsi="Tahoma" w:cs="Tahoma"/>
          <w:sz w:val="16"/>
          <w:szCs w:val="16"/>
        </w:rPr>
        <w:t xml:space="preserve">: </w:t>
      </w:r>
      <w:r w:rsidRPr="000D0F20">
        <w:rPr>
          <w:rFonts w:ascii="Tahoma" w:hAnsi="Tahoma" w:cs="Tahoma"/>
          <w:sz w:val="16"/>
          <w:szCs w:val="16"/>
        </w:rPr>
        <w:t xml:space="preserve">PREDICTED NO EFFECT CONCENTRATION </w:t>
      </w:r>
      <w:r>
        <w:rPr>
          <w:sz w:val="16"/>
          <w:szCs w:val="16"/>
        </w:rPr>
        <w:t xml:space="preserve">- </w:t>
      </w:r>
      <w:r w:rsidRPr="000D0F20">
        <w:rPr>
          <w:rFonts w:ascii="Tahoma" w:hAnsi="Tahoma" w:cs="Tahoma"/>
          <w:sz w:val="16"/>
          <w:szCs w:val="16"/>
        </w:rPr>
        <w:t>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24" w:rsidRDefault="003D3316"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943B24">
      <w:rPr>
        <w:rFonts w:ascii="Tahoma" w:hAnsi="Tahoma" w:cs="Tahoma"/>
        <w:noProof/>
        <w:sz w:val="14"/>
        <w:szCs w:val="14"/>
      </w:rPr>
      <w:t>Reál lefolyótisztító és duguláselhárító</w:t>
    </w:r>
    <w:r w:rsidR="00943B24">
      <w:rPr>
        <w:rFonts w:ascii="Tahoma" w:hAnsi="Tahoma" w:cs="Tahoma"/>
        <w:noProof/>
        <w:sz w:val="14"/>
        <w:szCs w:val="14"/>
      </w:rPr>
      <w:tab/>
    </w:r>
  </w:p>
  <w:p w:rsidR="00943B24" w:rsidRDefault="00943B24"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43B24" w:rsidRDefault="00943B24"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2016. április 4.</w:t>
    </w:r>
    <w:r>
      <w:rPr>
        <w:rFonts w:ascii="Tahoma" w:hAnsi="Tahoma" w:cs="Tahoma"/>
        <w:noProof/>
        <w:sz w:val="14"/>
        <w:szCs w:val="14"/>
      </w:rPr>
      <w:tab/>
    </w:r>
    <w:r w:rsidR="00DA31C1">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DA31C1">
      <w:rPr>
        <w:rStyle w:val="Oldalszm"/>
        <w:rFonts w:ascii="Tahoma" w:hAnsi="Tahoma" w:cs="Tahoma"/>
        <w:sz w:val="14"/>
        <w:szCs w:val="14"/>
      </w:rPr>
      <w:fldChar w:fldCharType="separate"/>
    </w:r>
    <w:r w:rsidR="003D3316">
      <w:rPr>
        <w:rStyle w:val="Oldalszm"/>
        <w:rFonts w:ascii="Tahoma" w:hAnsi="Tahoma" w:cs="Tahoma"/>
        <w:noProof/>
        <w:sz w:val="14"/>
        <w:szCs w:val="14"/>
      </w:rPr>
      <w:t>8</w:t>
    </w:r>
    <w:r w:rsidR="00DA31C1">
      <w:rPr>
        <w:rStyle w:val="Oldalszm"/>
        <w:rFonts w:ascii="Tahoma" w:hAnsi="Tahoma" w:cs="Tahoma"/>
        <w:sz w:val="14"/>
        <w:szCs w:val="14"/>
      </w:rPr>
      <w:fldChar w:fldCharType="end"/>
    </w:r>
    <w:r>
      <w:rPr>
        <w:rStyle w:val="Oldalszm"/>
        <w:rFonts w:ascii="Tahoma" w:hAnsi="Tahoma" w:cs="Tahoma"/>
        <w:sz w:val="14"/>
        <w:szCs w:val="14"/>
      </w:rPr>
      <w:t>/</w:t>
    </w:r>
    <w:r w:rsidR="00DA31C1">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DA31C1">
      <w:rPr>
        <w:rStyle w:val="Oldalszm"/>
        <w:rFonts w:ascii="Tahoma" w:hAnsi="Tahoma" w:cs="Tahoma"/>
        <w:sz w:val="14"/>
        <w:szCs w:val="14"/>
      </w:rPr>
      <w:fldChar w:fldCharType="separate"/>
    </w:r>
    <w:r w:rsidR="003D3316">
      <w:rPr>
        <w:rStyle w:val="Oldalszm"/>
        <w:rFonts w:ascii="Tahoma" w:hAnsi="Tahoma" w:cs="Tahoma"/>
        <w:noProof/>
        <w:sz w:val="14"/>
        <w:szCs w:val="14"/>
      </w:rPr>
      <w:t>8</w:t>
    </w:r>
    <w:r w:rsidR="00DA31C1">
      <w:rPr>
        <w:rStyle w:val="Oldalszm"/>
        <w:rFonts w:ascii="Tahoma" w:hAnsi="Tahoma" w:cs="Tahoma"/>
        <w:sz w:val="14"/>
        <w:szCs w:val="14"/>
      </w:rPr>
      <w:fldChar w:fldCharType="end"/>
    </w:r>
  </w:p>
  <w:p w:rsidR="00943B24" w:rsidRPr="00FD4914" w:rsidRDefault="00943B24">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8">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9">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2">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3">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4">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5">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6">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8">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19">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0">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1">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2">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9"/>
  </w:num>
  <w:num w:numId="19">
    <w:abstractNumId w:val="6"/>
  </w:num>
  <w:num w:numId="20">
    <w:abstractNumId w:val="20"/>
  </w:num>
  <w:num w:numId="21">
    <w:abstractNumId w:val="18"/>
  </w:num>
  <w:num w:numId="22">
    <w:abstractNumId w:val="21"/>
  </w:num>
  <w:num w:numId="23">
    <w:abstractNumId w:val="16"/>
  </w:num>
  <w:num w:numId="24">
    <w:abstractNumId w:val="3"/>
  </w:num>
  <w:num w:numId="25">
    <w:abstractNumId w:val="10"/>
  </w:num>
  <w:num w:numId="26">
    <w:abstractNumId w:val="5"/>
  </w:num>
  <w:num w:numId="27">
    <w:abstractNumId w:val="2"/>
  </w:num>
  <w:num w:numId="28">
    <w:abstractNumId w:val="14"/>
  </w:num>
  <w:num w:numId="29">
    <w:abstractNumId w:val="7"/>
  </w:num>
  <w:num w:numId="30">
    <w:abstractNumId w:val="13"/>
  </w:num>
  <w:num w:numId="31">
    <w:abstractNumId w:val="4"/>
  </w:num>
  <w:num w:numId="32">
    <w:abstractNumId w:val="19"/>
  </w:num>
  <w:num w:numId="33">
    <w:abstractNumId w:val="8"/>
  </w:num>
  <w:num w:numId="34">
    <w:abstractNumId w:val="22"/>
  </w:num>
  <w:num w:numId="35">
    <w:abstractNumId w:val="12"/>
  </w:num>
  <w:num w:numId="36">
    <w:abstractNumId w:val="1"/>
  </w:num>
  <w:num w:numId="37">
    <w:abstractNumId w:val="1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3487"/>
    <w:rsid w:val="000267AD"/>
    <w:rsid w:val="00036A53"/>
    <w:rsid w:val="00037104"/>
    <w:rsid w:val="00040A53"/>
    <w:rsid w:val="00052853"/>
    <w:rsid w:val="00054727"/>
    <w:rsid w:val="00054FA8"/>
    <w:rsid w:val="000562D0"/>
    <w:rsid w:val="000568BF"/>
    <w:rsid w:val="00060AEA"/>
    <w:rsid w:val="000666DF"/>
    <w:rsid w:val="0007014D"/>
    <w:rsid w:val="00077F0C"/>
    <w:rsid w:val="00080769"/>
    <w:rsid w:val="000817BB"/>
    <w:rsid w:val="00084965"/>
    <w:rsid w:val="0008511E"/>
    <w:rsid w:val="00090B0D"/>
    <w:rsid w:val="00097A4E"/>
    <w:rsid w:val="000A03A4"/>
    <w:rsid w:val="000A17CF"/>
    <w:rsid w:val="000A1905"/>
    <w:rsid w:val="000A36D7"/>
    <w:rsid w:val="000A38AA"/>
    <w:rsid w:val="000B03BD"/>
    <w:rsid w:val="000B35E5"/>
    <w:rsid w:val="000C1EB0"/>
    <w:rsid w:val="000C570C"/>
    <w:rsid w:val="000D0B10"/>
    <w:rsid w:val="000D0C56"/>
    <w:rsid w:val="000D0F20"/>
    <w:rsid w:val="000D2E72"/>
    <w:rsid w:val="000E1DD2"/>
    <w:rsid w:val="000E4A43"/>
    <w:rsid w:val="000E51C7"/>
    <w:rsid w:val="000F0632"/>
    <w:rsid w:val="000F0E73"/>
    <w:rsid w:val="00100203"/>
    <w:rsid w:val="00101AF6"/>
    <w:rsid w:val="00102AFA"/>
    <w:rsid w:val="001063D0"/>
    <w:rsid w:val="00124467"/>
    <w:rsid w:val="001244DF"/>
    <w:rsid w:val="0012584D"/>
    <w:rsid w:val="00131BC2"/>
    <w:rsid w:val="0013230F"/>
    <w:rsid w:val="00141988"/>
    <w:rsid w:val="0014339B"/>
    <w:rsid w:val="0015210B"/>
    <w:rsid w:val="0015371B"/>
    <w:rsid w:val="001555B4"/>
    <w:rsid w:val="00155BA0"/>
    <w:rsid w:val="001610D0"/>
    <w:rsid w:val="00172503"/>
    <w:rsid w:val="00172A90"/>
    <w:rsid w:val="00176539"/>
    <w:rsid w:val="00182763"/>
    <w:rsid w:val="001866BA"/>
    <w:rsid w:val="001875AB"/>
    <w:rsid w:val="00196D8C"/>
    <w:rsid w:val="001A4626"/>
    <w:rsid w:val="001A6D1E"/>
    <w:rsid w:val="001A71A9"/>
    <w:rsid w:val="001B7A9A"/>
    <w:rsid w:val="001C5776"/>
    <w:rsid w:val="001C79B1"/>
    <w:rsid w:val="001D0A5A"/>
    <w:rsid w:val="001D1A25"/>
    <w:rsid w:val="001E4463"/>
    <w:rsid w:val="001E47CE"/>
    <w:rsid w:val="001E5BCD"/>
    <w:rsid w:val="001F1F52"/>
    <w:rsid w:val="001F35BF"/>
    <w:rsid w:val="001F5581"/>
    <w:rsid w:val="001F6E55"/>
    <w:rsid w:val="00202017"/>
    <w:rsid w:val="00203533"/>
    <w:rsid w:val="00210D0C"/>
    <w:rsid w:val="00211048"/>
    <w:rsid w:val="002232C3"/>
    <w:rsid w:val="002316E6"/>
    <w:rsid w:val="00231A35"/>
    <w:rsid w:val="0023497E"/>
    <w:rsid w:val="002355E9"/>
    <w:rsid w:val="00235808"/>
    <w:rsid w:val="00243E50"/>
    <w:rsid w:val="00247ADA"/>
    <w:rsid w:val="00247F47"/>
    <w:rsid w:val="002566AD"/>
    <w:rsid w:val="00260DEE"/>
    <w:rsid w:val="00262FEC"/>
    <w:rsid w:val="002710CE"/>
    <w:rsid w:val="00276BD7"/>
    <w:rsid w:val="002776E9"/>
    <w:rsid w:val="00280409"/>
    <w:rsid w:val="00290594"/>
    <w:rsid w:val="002905A0"/>
    <w:rsid w:val="00293D58"/>
    <w:rsid w:val="00295615"/>
    <w:rsid w:val="002A09C5"/>
    <w:rsid w:val="002B06F6"/>
    <w:rsid w:val="002B3107"/>
    <w:rsid w:val="002B5B34"/>
    <w:rsid w:val="002B6409"/>
    <w:rsid w:val="002B6BE7"/>
    <w:rsid w:val="002B75DE"/>
    <w:rsid w:val="002C30D4"/>
    <w:rsid w:val="002C56A6"/>
    <w:rsid w:val="002C6EA5"/>
    <w:rsid w:val="002D58CA"/>
    <w:rsid w:val="002E743C"/>
    <w:rsid w:val="002E7A9F"/>
    <w:rsid w:val="00301D81"/>
    <w:rsid w:val="00311E2C"/>
    <w:rsid w:val="00315858"/>
    <w:rsid w:val="0031732B"/>
    <w:rsid w:val="00322095"/>
    <w:rsid w:val="00323E34"/>
    <w:rsid w:val="00326FA9"/>
    <w:rsid w:val="0033006D"/>
    <w:rsid w:val="00332A1C"/>
    <w:rsid w:val="00332AD1"/>
    <w:rsid w:val="00333685"/>
    <w:rsid w:val="00334B0F"/>
    <w:rsid w:val="0034100E"/>
    <w:rsid w:val="003468B6"/>
    <w:rsid w:val="00350AEA"/>
    <w:rsid w:val="00351516"/>
    <w:rsid w:val="00356E1F"/>
    <w:rsid w:val="003606C6"/>
    <w:rsid w:val="003628FA"/>
    <w:rsid w:val="00376AB8"/>
    <w:rsid w:val="00390CC2"/>
    <w:rsid w:val="00395922"/>
    <w:rsid w:val="00395CC2"/>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3316"/>
    <w:rsid w:val="003D40A0"/>
    <w:rsid w:val="003E098F"/>
    <w:rsid w:val="003E47F7"/>
    <w:rsid w:val="003E4CE4"/>
    <w:rsid w:val="003F33A7"/>
    <w:rsid w:val="003F402E"/>
    <w:rsid w:val="003F45F8"/>
    <w:rsid w:val="003F65E3"/>
    <w:rsid w:val="004030FC"/>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436DB"/>
    <w:rsid w:val="00445A10"/>
    <w:rsid w:val="00450553"/>
    <w:rsid w:val="004526CF"/>
    <w:rsid w:val="004601EA"/>
    <w:rsid w:val="004607C2"/>
    <w:rsid w:val="00461D59"/>
    <w:rsid w:val="0046257E"/>
    <w:rsid w:val="004628C7"/>
    <w:rsid w:val="004628D5"/>
    <w:rsid w:val="00465382"/>
    <w:rsid w:val="004736A9"/>
    <w:rsid w:val="00484FCD"/>
    <w:rsid w:val="00487120"/>
    <w:rsid w:val="004930C3"/>
    <w:rsid w:val="00495509"/>
    <w:rsid w:val="00495D4F"/>
    <w:rsid w:val="004A0C28"/>
    <w:rsid w:val="004A3E0B"/>
    <w:rsid w:val="004A45E0"/>
    <w:rsid w:val="004A5315"/>
    <w:rsid w:val="004B13BE"/>
    <w:rsid w:val="004B3099"/>
    <w:rsid w:val="004B343C"/>
    <w:rsid w:val="004B37A6"/>
    <w:rsid w:val="004C1FE7"/>
    <w:rsid w:val="004D3DF8"/>
    <w:rsid w:val="004D430B"/>
    <w:rsid w:val="004D5835"/>
    <w:rsid w:val="004D6BA9"/>
    <w:rsid w:val="004E320E"/>
    <w:rsid w:val="004E55C6"/>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5771"/>
    <w:rsid w:val="00546D71"/>
    <w:rsid w:val="0055089F"/>
    <w:rsid w:val="00562764"/>
    <w:rsid w:val="0056484A"/>
    <w:rsid w:val="00570043"/>
    <w:rsid w:val="005818AB"/>
    <w:rsid w:val="0058246F"/>
    <w:rsid w:val="005906FB"/>
    <w:rsid w:val="00590BE6"/>
    <w:rsid w:val="00593197"/>
    <w:rsid w:val="0059673E"/>
    <w:rsid w:val="00596E7B"/>
    <w:rsid w:val="005A11A7"/>
    <w:rsid w:val="005A1937"/>
    <w:rsid w:val="005A453F"/>
    <w:rsid w:val="005B490E"/>
    <w:rsid w:val="005C358B"/>
    <w:rsid w:val="005C3AF3"/>
    <w:rsid w:val="005C3B1E"/>
    <w:rsid w:val="005C50EE"/>
    <w:rsid w:val="005E6B01"/>
    <w:rsid w:val="005F025A"/>
    <w:rsid w:val="00603B9F"/>
    <w:rsid w:val="0060604D"/>
    <w:rsid w:val="00611589"/>
    <w:rsid w:val="00611938"/>
    <w:rsid w:val="00615561"/>
    <w:rsid w:val="00616803"/>
    <w:rsid w:val="0062027F"/>
    <w:rsid w:val="00626A8E"/>
    <w:rsid w:val="006305CA"/>
    <w:rsid w:val="00630621"/>
    <w:rsid w:val="00630FE0"/>
    <w:rsid w:val="00641A4C"/>
    <w:rsid w:val="00653031"/>
    <w:rsid w:val="006553AB"/>
    <w:rsid w:val="006608A9"/>
    <w:rsid w:val="006608CB"/>
    <w:rsid w:val="006657B2"/>
    <w:rsid w:val="006660B2"/>
    <w:rsid w:val="00670F3E"/>
    <w:rsid w:val="0067132A"/>
    <w:rsid w:val="00675D5C"/>
    <w:rsid w:val="00676409"/>
    <w:rsid w:val="00681260"/>
    <w:rsid w:val="00682C9C"/>
    <w:rsid w:val="006830E2"/>
    <w:rsid w:val="00683C91"/>
    <w:rsid w:val="0068681B"/>
    <w:rsid w:val="00696C6B"/>
    <w:rsid w:val="006A2F2A"/>
    <w:rsid w:val="006A3E07"/>
    <w:rsid w:val="006A4025"/>
    <w:rsid w:val="006B0664"/>
    <w:rsid w:val="006B0DCF"/>
    <w:rsid w:val="006B2FFA"/>
    <w:rsid w:val="006B4AF8"/>
    <w:rsid w:val="006B77A6"/>
    <w:rsid w:val="006B7A3E"/>
    <w:rsid w:val="006C022D"/>
    <w:rsid w:val="006C601A"/>
    <w:rsid w:val="006D332E"/>
    <w:rsid w:val="006D393E"/>
    <w:rsid w:val="006D5911"/>
    <w:rsid w:val="006E159B"/>
    <w:rsid w:val="006E4752"/>
    <w:rsid w:val="006E7195"/>
    <w:rsid w:val="006F0490"/>
    <w:rsid w:val="006F0D0A"/>
    <w:rsid w:val="006F5EC4"/>
    <w:rsid w:val="006F6072"/>
    <w:rsid w:val="006F7CDE"/>
    <w:rsid w:val="00700088"/>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83638"/>
    <w:rsid w:val="00783CBE"/>
    <w:rsid w:val="00791331"/>
    <w:rsid w:val="007932D3"/>
    <w:rsid w:val="007A0E4D"/>
    <w:rsid w:val="007A127F"/>
    <w:rsid w:val="007A33F1"/>
    <w:rsid w:val="007A4FE6"/>
    <w:rsid w:val="007A671F"/>
    <w:rsid w:val="007A7EA1"/>
    <w:rsid w:val="007B2523"/>
    <w:rsid w:val="007B4957"/>
    <w:rsid w:val="007C0E18"/>
    <w:rsid w:val="007C3629"/>
    <w:rsid w:val="007C368F"/>
    <w:rsid w:val="007C3FA9"/>
    <w:rsid w:val="007C42C0"/>
    <w:rsid w:val="007D1C4B"/>
    <w:rsid w:val="007D23DA"/>
    <w:rsid w:val="007D4273"/>
    <w:rsid w:val="007D44D3"/>
    <w:rsid w:val="007D619B"/>
    <w:rsid w:val="007D7BBA"/>
    <w:rsid w:val="007E27A7"/>
    <w:rsid w:val="007E40C9"/>
    <w:rsid w:val="007E4261"/>
    <w:rsid w:val="007E705C"/>
    <w:rsid w:val="007F0AC6"/>
    <w:rsid w:val="007F0B8B"/>
    <w:rsid w:val="007F4E5E"/>
    <w:rsid w:val="007F5045"/>
    <w:rsid w:val="007F69D2"/>
    <w:rsid w:val="008028BD"/>
    <w:rsid w:val="00803F44"/>
    <w:rsid w:val="00804BE7"/>
    <w:rsid w:val="008056B9"/>
    <w:rsid w:val="00805755"/>
    <w:rsid w:val="008075D6"/>
    <w:rsid w:val="00815AEC"/>
    <w:rsid w:val="0081624A"/>
    <w:rsid w:val="008200AA"/>
    <w:rsid w:val="00825594"/>
    <w:rsid w:val="00825D1D"/>
    <w:rsid w:val="008316F6"/>
    <w:rsid w:val="0083170B"/>
    <w:rsid w:val="0083206B"/>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7F4A"/>
    <w:rsid w:val="008A1A9D"/>
    <w:rsid w:val="008B5418"/>
    <w:rsid w:val="008C074A"/>
    <w:rsid w:val="008C12C9"/>
    <w:rsid w:val="008C4891"/>
    <w:rsid w:val="008C7181"/>
    <w:rsid w:val="008D01FE"/>
    <w:rsid w:val="008D4C21"/>
    <w:rsid w:val="008D5244"/>
    <w:rsid w:val="008E24C3"/>
    <w:rsid w:val="008E689F"/>
    <w:rsid w:val="008F05F6"/>
    <w:rsid w:val="008F2D87"/>
    <w:rsid w:val="008F6CFF"/>
    <w:rsid w:val="009062AF"/>
    <w:rsid w:val="00907463"/>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3B24"/>
    <w:rsid w:val="00946374"/>
    <w:rsid w:val="00947868"/>
    <w:rsid w:val="00954020"/>
    <w:rsid w:val="0096262D"/>
    <w:rsid w:val="009627F5"/>
    <w:rsid w:val="009646CA"/>
    <w:rsid w:val="00965F5E"/>
    <w:rsid w:val="00966D2D"/>
    <w:rsid w:val="00971698"/>
    <w:rsid w:val="00972401"/>
    <w:rsid w:val="00973588"/>
    <w:rsid w:val="00974C5E"/>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70CF"/>
    <w:rsid w:val="009D096A"/>
    <w:rsid w:val="009D3547"/>
    <w:rsid w:val="009D39F4"/>
    <w:rsid w:val="009D663D"/>
    <w:rsid w:val="009D696C"/>
    <w:rsid w:val="009E174D"/>
    <w:rsid w:val="009E3DFE"/>
    <w:rsid w:val="009E5500"/>
    <w:rsid w:val="009E78E8"/>
    <w:rsid w:val="00A0044A"/>
    <w:rsid w:val="00A018D0"/>
    <w:rsid w:val="00A111E6"/>
    <w:rsid w:val="00A15CE7"/>
    <w:rsid w:val="00A20128"/>
    <w:rsid w:val="00A229DB"/>
    <w:rsid w:val="00A254C1"/>
    <w:rsid w:val="00A25544"/>
    <w:rsid w:val="00A31F9B"/>
    <w:rsid w:val="00A32AB7"/>
    <w:rsid w:val="00A401CB"/>
    <w:rsid w:val="00A416E1"/>
    <w:rsid w:val="00A41880"/>
    <w:rsid w:val="00A45E7A"/>
    <w:rsid w:val="00A46CA8"/>
    <w:rsid w:val="00A50EC0"/>
    <w:rsid w:val="00A51C5B"/>
    <w:rsid w:val="00A53D17"/>
    <w:rsid w:val="00A54F27"/>
    <w:rsid w:val="00A55A01"/>
    <w:rsid w:val="00A57DB9"/>
    <w:rsid w:val="00A64DCE"/>
    <w:rsid w:val="00A66495"/>
    <w:rsid w:val="00A70EC6"/>
    <w:rsid w:val="00A73474"/>
    <w:rsid w:val="00A734DB"/>
    <w:rsid w:val="00A7737B"/>
    <w:rsid w:val="00A775F0"/>
    <w:rsid w:val="00A8502F"/>
    <w:rsid w:val="00A86173"/>
    <w:rsid w:val="00A87712"/>
    <w:rsid w:val="00A9075B"/>
    <w:rsid w:val="00A91FF6"/>
    <w:rsid w:val="00AA0405"/>
    <w:rsid w:val="00AA1742"/>
    <w:rsid w:val="00AA4679"/>
    <w:rsid w:val="00AA60AB"/>
    <w:rsid w:val="00AB2586"/>
    <w:rsid w:val="00AB2599"/>
    <w:rsid w:val="00AB5CAE"/>
    <w:rsid w:val="00AC0DC5"/>
    <w:rsid w:val="00AC1515"/>
    <w:rsid w:val="00AC23A3"/>
    <w:rsid w:val="00AC31F8"/>
    <w:rsid w:val="00AC33DA"/>
    <w:rsid w:val="00AC3D92"/>
    <w:rsid w:val="00AC4DF2"/>
    <w:rsid w:val="00AC6924"/>
    <w:rsid w:val="00AD1532"/>
    <w:rsid w:val="00AD5077"/>
    <w:rsid w:val="00AF4183"/>
    <w:rsid w:val="00AF4925"/>
    <w:rsid w:val="00AF549D"/>
    <w:rsid w:val="00B0111B"/>
    <w:rsid w:val="00B06ECB"/>
    <w:rsid w:val="00B110D7"/>
    <w:rsid w:val="00B11DFE"/>
    <w:rsid w:val="00B11F28"/>
    <w:rsid w:val="00B12CC3"/>
    <w:rsid w:val="00B15377"/>
    <w:rsid w:val="00B158D1"/>
    <w:rsid w:val="00B175E8"/>
    <w:rsid w:val="00B234DF"/>
    <w:rsid w:val="00B44C12"/>
    <w:rsid w:val="00B505C3"/>
    <w:rsid w:val="00B51D7D"/>
    <w:rsid w:val="00B56BFA"/>
    <w:rsid w:val="00B63F21"/>
    <w:rsid w:val="00B7051B"/>
    <w:rsid w:val="00B70A1E"/>
    <w:rsid w:val="00B72056"/>
    <w:rsid w:val="00B76F0E"/>
    <w:rsid w:val="00B83DED"/>
    <w:rsid w:val="00B860FC"/>
    <w:rsid w:val="00B87D00"/>
    <w:rsid w:val="00B91287"/>
    <w:rsid w:val="00B93D1D"/>
    <w:rsid w:val="00B96918"/>
    <w:rsid w:val="00BA466D"/>
    <w:rsid w:val="00BA658E"/>
    <w:rsid w:val="00BB27A1"/>
    <w:rsid w:val="00BB2EA4"/>
    <w:rsid w:val="00BB384B"/>
    <w:rsid w:val="00BB54E4"/>
    <w:rsid w:val="00BB6162"/>
    <w:rsid w:val="00BB7FA4"/>
    <w:rsid w:val="00BC6500"/>
    <w:rsid w:val="00BD5A87"/>
    <w:rsid w:val="00BD5BF3"/>
    <w:rsid w:val="00BE0359"/>
    <w:rsid w:val="00BE081B"/>
    <w:rsid w:val="00BF3606"/>
    <w:rsid w:val="00BF66F4"/>
    <w:rsid w:val="00C04E08"/>
    <w:rsid w:val="00C110D4"/>
    <w:rsid w:val="00C11815"/>
    <w:rsid w:val="00C124FE"/>
    <w:rsid w:val="00C125AC"/>
    <w:rsid w:val="00C151A9"/>
    <w:rsid w:val="00C21451"/>
    <w:rsid w:val="00C21AC3"/>
    <w:rsid w:val="00C23633"/>
    <w:rsid w:val="00C24E0F"/>
    <w:rsid w:val="00C2528D"/>
    <w:rsid w:val="00C27D51"/>
    <w:rsid w:val="00C3242C"/>
    <w:rsid w:val="00C33E54"/>
    <w:rsid w:val="00C40BD7"/>
    <w:rsid w:val="00C44FD3"/>
    <w:rsid w:val="00C455CB"/>
    <w:rsid w:val="00C50C6F"/>
    <w:rsid w:val="00C54589"/>
    <w:rsid w:val="00C66674"/>
    <w:rsid w:val="00C7218F"/>
    <w:rsid w:val="00C84C27"/>
    <w:rsid w:val="00C86C3C"/>
    <w:rsid w:val="00C91BE6"/>
    <w:rsid w:val="00C934BE"/>
    <w:rsid w:val="00C93F7B"/>
    <w:rsid w:val="00CA4144"/>
    <w:rsid w:val="00CA5BA2"/>
    <w:rsid w:val="00CA61B2"/>
    <w:rsid w:val="00CA6A79"/>
    <w:rsid w:val="00CB0228"/>
    <w:rsid w:val="00CB1331"/>
    <w:rsid w:val="00CB20D4"/>
    <w:rsid w:val="00CC2BD3"/>
    <w:rsid w:val="00CC3606"/>
    <w:rsid w:val="00CE1236"/>
    <w:rsid w:val="00CE305A"/>
    <w:rsid w:val="00CF2A0E"/>
    <w:rsid w:val="00D00FB8"/>
    <w:rsid w:val="00D05604"/>
    <w:rsid w:val="00D06902"/>
    <w:rsid w:val="00D105BC"/>
    <w:rsid w:val="00D11AB8"/>
    <w:rsid w:val="00D11E73"/>
    <w:rsid w:val="00D12575"/>
    <w:rsid w:val="00D12E75"/>
    <w:rsid w:val="00D15917"/>
    <w:rsid w:val="00D20C23"/>
    <w:rsid w:val="00D334C4"/>
    <w:rsid w:val="00D3670F"/>
    <w:rsid w:val="00D37B02"/>
    <w:rsid w:val="00D42987"/>
    <w:rsid w:val="00D464D8"/>
    <w:rsid w:val="00D54A2D"/>
    <w:rsid w:val="00D6058E"/>
    <w:rsid w:val="00D615F3"/>
    <w:rsid w:val="00D61EE9"/>
    <w:rsid w:val="00D6292E"/>
    <w:rsid w:val="00D72D2A"/>
    <w:rsid w:val="00D80FB5"/>
    <w:rsid w:val="00D84722"/>
    <w:rsid w:val="00D849A1"/>
    <w:rsid w:val="00D86E64"/>
    <w:rsid w:val="00D87FC1"/>
    <w:rsid w:val="00DA31C1"/>
    <w:rsid w:val="00DA561D"/>
    <w:rsid w:val="00DB0F80"/>
    <w:rsid w:val="00DB3428"/>
    <w:rsid w:val="00DB5F8A"/>
    <w:rsid w:val="00DB641D"/>
    <w:rsid w:val="00DD46D4"/>
    <w:rsid w:val="00DD5C0B"/>
    <w:rsid w:val="00DE2E56"/>
    <w:rsid w:val="00DE486D"/>
    <w:rsid w:val="00DE4DB5"/>
    <w:rsid w:val="00DE5CDE"/>
    <w:rsid w:val="00DF2350"/>
    <w:rsid w:val="00DF5650"/>
    <w:rsid w:val="00E00766"/>
    <w:rsid w:val="00E00CCB"/>
    <w:rsid w:val="00E07B80"/>
    <w:rsid w:val="00E10416"/>
    <w:rsid w:val="00E17679"/>
    <w:rsid w:val="00E21ECB"/>
    <w:rsid w:val="00E22B4C"/>
    <w:rsid w:val="00E315E8"/>
    <w:rsid w:val="00E3448A"/>
    <w:rsid w:val="00E376DD"/>
    <w:rsid w:val="00E42A31"/>
    <w:rsid w:val="00E43E30"/>
    <w:rsid w:val="00E47017"/>
    <w:rsid w:val="00E50F8F"/>
    <w:rsid w:val="00E536AB"/>
    <w:rsid w:val="00E54B17"/>
    <w:rsid w:val="00E56AF6"/>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C0BAC"/>
    <w:rsid w:val="00EC14C7"/>
    <w:rsid w:val="00EC65D8"/>
    <w:rsid w:val="00ED050C"/>
    <w:rsid w:val="00EE3346"/>
    <w:rsid w:val="00EE5B9C"/>
    <w:rsid w:val="00EF0C04"/>
    <w:rsid w:val="00EF2D01"/>
    <w:rsid w:val="00F00132"/>
    <w:rsid w:val="00F01545"/>
    <w:rsid w:val="00F068A3"/>
    <w:rsid w:val="00F12E11"/>
    <w:rsid w:val="00F13D0A"/>
    <w:rsid w:val="00F152B5"/>
    <w:rsid w:val="00F17453"/>
    <w:rsid w:val="00F2000B"/>
    <w:rsid w:val="00F20053"/>
    <w:rsid w:val="00F32341"/>
    <w:rsid w:val="00F34282"/>
    <w:rsid w:val="00F4323B"/>
    <w:rsid w:val="00F44577"/>
    <w:rsid w:val="00F57C8E"/>
    <w:rsid w:val="00F61E74"/>
    <w:rsid w:val="00F6242D"/>
    <w:rsid w:val="00F73639"/>
    <w:rsid w:val="00F73C6D"/>
    <w:rsid w:val="00F945D5"/>
    <w:rsid w:val="00F9588C"/>
    <w:rsid w:val="00F97FE9"/>
    <w:rsid w:val="00FA0CBB"/>
    <w:rsid w:val="00FB0B78"/>
    <w:rsid w:val="00FB624F"/>
    <w:rsid w:val="00FC2071"/>
    <w:rsid w:val="00FC45D1"/>
    <w:rsid w:val="00FC5EDD"/>
    <w:rsid w:val="00FD4914"/>
    <w:rsid w:val="00FD570E"/>
    <w:rsid w:val="00FD7D82"/>
    <w:rsid w:val="00FE2CC0"/>
    <w:rsid w:val="00FE53CE"/>
    <w:rsid w:val="00FF1EFF"/>
    <w:rsid w:val="00FF4F2E"/>
    <w:rsid w:val="00FF6A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 w:type="table" w:styleId="Rcsostblzat">
    <w:name w:val="Table Grid"/>
    <w:basedOn w:val="Normltblzat"/>
    <w:uiPriority w:val="99"/>
    <w:locked/>
    <w:rsid w:val="004B37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2930</Words>
  <Characters>20223</Characters>
  <Application>Microsoft Office Word</Application>
  <DocSecurity>0</DocSecurity>
  <Lines>168</Lines>
  <Paragraphs>46</Paragraphs>
  <ScaleCrop>false</ScaleCrop>
  <Company/>
  <LinksUpToDate>false</LinksUpToDate>
  <CharactersWithSpaces>23107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2016-04-06T06:33:00Z</dcterms:created>
  <dcterms:modified xsi:type="dcterms:W3CDTF">2016-04-06T06:33:00Z</dcterms:modified>
</cp:coreProperties>
</file>